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6CA" w:rsidRPr="00273785" w:rsidRDefault="000636CA" w:rsidP="00273785">
      <w:pPr>
        <w:pStyle w:val="Parasection"/>
        <w:spacing w:before="120" w:after="120" w:line="276" w:lineRule="auto"/>
        <w:rPr>
          <w:rFonts w:cs="Arial"/>
          <w:b/>
          <w:sz w:val="22"/>
          <w:szCs w:val="22"/>
        </w:rPr>
      </w:pPr>
      <w:r w:rsidRPr="00273785">
        <w:rPr>
          <w:rFonts w:cs="Arial"/>
          <w:b/>
          <w:sz w:val="22"/>
          <w:szCs w:val="22"/>
        </w:rPr>
        <w:t>Step 1: Identify the Policy or Document Subject to an EIA</w:t>
      </w:r>
    </w:p>
    <w:p w:rsidR="000636CA" w:rsidRPr="00273785" w:rsidRDefault="000636CA" w:rsidP="00273785">
      <w:pPr>
        <w:spacing w:before="120" w:after="120"/>
        <w:rPr>
          <w:rFonts w:ascii="Arial" w:hAnsi="Arial" w:cs="Arial"/>
          <w:sz w:val="22"/>
          <w:szCs w:val="22"/>
        </w:rPr>
      </w:pPr>
      <w:r w:rsidRPr="00273785">
        <w:rPr>
          <w:rFonts w:ascii="Arial" w:hAnsi="Arial" w:cs="Arial"/>
          <w:sz w:val="22"/>
          <w:szCs w:val="22"/>
        </w:rPr>
        <w:t xml:space="preserve">The term policy is interpreted broadly in equality legislation, and refers to anything that describes what we do and how we expect to do it.  </w:t>
      </w:r>
    </w:p>
    <w:p w:rsidR="000636CA" w:rsidRPr="00273785" w:rsidRDefault="000636CA" w:rsidP="00273785">
      <w:pPr>
        <w:spacing w:before="120" w:after="120"/>
        <w:rPr>
          <w:rFonts w:ascii="Arial" w:hAnsi="Arial" w:cs="Arial"/>
          <w:sz w:val="22"/>
          <w:szCs w:val="22"/>
        </w:rPr>
      </w:pPr>
      <w:r w:rsidRPr="00273785">
        <w:rPr>
          <w:rFonts w:ascii="Arial" w:hAnsi="Arial" w:cs="Arial"/>
          <w:sz w:val="22"/>
          <w:szCs w:val="22"/>
        </w:rPr>
        <w:t xml:space="preserve">The following document provides a structure to undertake an EIA. This may be adapted to take into account additional information required and all EIAs should be documented.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4"/>
        <w:gridCol w:w="4674"/>
      </w:tblGrid>
      <w:tr w:rsidR="000636CA" w:rsidRPr="00273785" w:rsidTr="008A56AE">
        <w:tc>
          <w:tcPr>
            <w:tcW w:w="4504" w:type="dxa"/>
            <w:shd w:val="pct5" w:color="auto" w:fill="auto"/>
          </w:tcPr>
          <w:p w:rsidR="000636CA" w:rsidRPr="00273785" w:rsidRDefault="000636CA" w:rsidP="00273785">
            <w:pPr>
              <w:spacing w:before="120" w:after="120"/>
              <w:rPr>
                <w:rFonts w:ascii="Arial" w:hAnsi="Arial" w:cs="Arial"/>
                <w:sz w:val="22"/>
                <w:szCs w:val="22"/>
              </w:rPr>
            </w:pPr>
            <w:r w:rsidRPr="00273785">
              <w:rPr>
                <w:rFonts w:ascii="Arial" w:hAnsi="Arial" w:cs="Arial"/>
                <w:sz w:val="22"/>
                <w:szCs w:val="22"/>
              </w:rPr>
              <w:t>Policy title</w:t>
            </w:r>
          </w:p>
        </w:tc>
        <w:tc>
          <w:tcPr>
            <w:tcW w:w="4674" w:type="dxa"/>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8A56AE">
        <w:tc>
          <w:tcPr>
            <w:tcW w:w="4504" w:type="dxa"/>
            <w:shd w:val="pct5" w:color="auto" w:fill="auto"/>
          </w:tcPr>
          <w:p w:rsidR="000636CA" w:rsidRPr="00273785" w:rsidRDefault="000636CA" w:rsidP="00273785">
            <w:pPr>
              <w:spacing w:before="120" w:after="120"/>
              <w:rPr>
                <w:rFonts w:ascii="Arial" w:hAnsi="Arial" w:cs="Arial"/>
                <w:sz w:val="22"/>
                <w:szCs w:val="22"/>
              </w:rPr>
            </w:pPr>
            <w:r w:rsidRPr="00273785">
              <w:rPr>
                <w:rFonts w:ascii="Arial" w:hAnsi="Arial" w:cs="Arial"/>
                <w:sz w:val="22"/>
                <w:szCs w:val="22"/>
              </w:rPr>
              <w:t>New policy or review</w:t>
            </w:r>
          </w:p>
        </w:tc>
        <w:tc>
          <w:tcPr>
            <w:tcW w:w="4674" w:type="dxa"/>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8A56AE">
        <w:tc>
          <w:tcPr>
            <w:tcW w:w="4504" w:type="dxa"/>
            <w:shd w:val="pct5"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Policy owner</w:t>
            </w:r>
          </w:p>
        </w:tc>
        <w:tc>
          <w:tcPr>
            <w:tcW w:w="4674" w:type="dxa"/>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8A56AE">
        <w:tc>
          <w:tcPr>
            <w:tcW w:w="4504" w:type="dxa"/>
            <w:shd w:val="pct5"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Responsible committee</w:t>
            </w:r>
          </w:p>
        </w:tc>
        <w:tc>
          <w:tcPr>
            <w:tcW w:w="4674" w:type="dxa"/>
            <w:shd w:val="clear" w:color="auto" w:fill="auto"/>
          </w:tcPr>
          <w:p w:rsidR="000636CA" w:rsidRPr="00273785" w:rsidRDefault="000636CA" w:rsidP="00273785">
            <w:pPr>
              <w:spacing w:before="120" w:after="120"/>
              <w:rPr>
                <w:rFonts w:ascii="Arial" w:hAnsi="Arial" w:cs="Arial"/>
                <w:sz w:val="22"/>
                <w:szCs w:val="22"/>
              </w:rPr>
            </w:pPr>
          </w:p>
        </w:tc>
      </w:tr>
    </w:tbl>
    <w:p w:rsidR="000636CA" w:rsidRPr="00273785" w:rsidRDefault="000636CA" w:rsidP="00273785">
      <w:pPr>
        <w:spacing w:before="120" w:after="120"/>
        <w:rPr>
          <w:rFonts w:ascii="Arial" w:hAnsi="Arial" w:cs="Arial"/>
          <w:b/>
          <w:sz w:val="22"/>
          <w:szCs w:val="22"/>
        </w:rPr>
      </w:pPr>
      <w:r w:rsidRPr="00273785">
        <w:rPr>
          <w:rFonts w:ascii="Arial" w:hAnsi="Arial" w:cs="Arial"/>
          <w:b/>
          <w:sz w:val="22"/>
          <w:szCs w:val="22"/>
        </w:rPr>
        <w:t>Step 2: Further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4646"/>
      </w:tblGrid>
      <w:tr w:rsidR="000636CA" w:rsidRPr="00273785" w:rsidTr="008A56AE">
        <w:tc>
          <w:tcPr>
            <w:tcW w:w="4532" w:type="dxa"/>
            <w:shd w:val="pct5"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 xml:space="preserve">Identify those responsible for drafting and implementing the policy. </w:t>
            </w:r>
          </w:p>
        </w:tc>
        <w:tc>
          <w:tcPr>
            <w:tcW w:w="4646" w:type="dxa"/>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8A56AE">
        <w:tc>
          <w:tcPr>
            <w:tcW w:w="4532" w:type="dxa"/>
            <w:shd w:val="pct5"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Describe the main aims, objectives and purpose of the policy.</w:t>
            </w:r>
          </w:p>
        </w:tc>
        <w:tc>
          <w:tcPr>
            <w:tcW w:w="4646" w:type="dxa"/>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8A56AE">
        <w:tc>
          <w:tcPr>
            <w:tcW w:w="4532" w:type="dxa"/>
            <w:shd w:val="pct5"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 xml:space="preserve">Are there associated objectives of the policy/document?  If so, please explain.  </w:t>
            </w:r>
          </w:p>
          <w:p w:rsidR="000636CA" w:rsidRPr="00273785" w:rsidRDefault="000636CA" w:rsidP="00273785">
            <w:pPr>
              <w:spacing w:before="120" w:after="120"/>
              <w:jc w:val="left"/>
              <w:rPr>
                <w:rFonts w:ascii="Arial" w:hAnsi="Arial" w:cs="Arial"/>
                <w:i/>
                <w:sz w:val="22"/>
                <w:szCs w:val="22"/>
              </w:rPr>
            </w:pPr>
            <w:r w:rsidRPr="00273785">
              <w:rPr>
                <w:rFonts w:ascii="Arial" w:hAnsi="Arial" w:cs="Arial"/>
                <w:i/>
                <w:sz w:val="22"/>
                <w:szCs w:val="22"/>
              </w:rPr>
              <w:t>This can include statutory requirements e.g. ACAS or sector initiatives.</w:t>
            </w:r>
          </w:p>
        </w:tc>
        <w:tc>
          <w:tcPr>
            <w:tcW w:w="4646" w:type="dxa"/>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8A56AE">
        <w:tc>
          <w:tcPr>
            <w:tcW w:w="4532" w:type="dxa"/>
            <w:shd w:val="pct5"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 xml:space="preserve">Explain all those who will be affected by the policy/document and the impact. </w:t>
            </w:r>
          </w:p>
        </w:tc>
        <w:tc>
          <w:tcPr>
            <w:tcW w:w="4646" w:type="dxa"/>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8A56AE">
        <w:tc>
          <w:tcPr>
            <w:tcW w:w="4532" w:type="dxa"/>
            <w:shd w:val="pct5"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 xml:space="preserve">Explain all those who have been consulted in the planning and drafting of this policy/document. </w:t>
            </w:r>
          </w:p>
        </w:tc>
        <w:tc>
          <w:tcPr>
            <w:tcW w:w="4646" w:type="dxa"/>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8A56AE">
        <w:tc>
          <w:tcPr>
            <w:tcW w:w="4532" w:type="dxa"/>
            <w:shd w:val="pct5"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Describe how the policy has been communicated to those who would be directly or indirectly affected by it.</w:t>
            </w:r>
          </w:p>
        </w:tc>
        <w:tc>
          <w:tcPr>
            <w:tcW w:w="4646" w:type="dxa"/>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8A56AE">
        <w:tc>
          <w:tcPr>
            <w:tcW w:w="4532" w:type="dxa"/>
            <w:shd w:val="pct5"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 xml:space="preserve">Explain the outcome(s) that the policy aims to achieve. </w:t>
            </w:r>
          </w:p>
        </w:tc>
        <w:tc>
          <w:tcPr>
            <w:tcW w:w="4646" w:type="dxa"/>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8A56AE">
        <w:tc>
          <w:tcPr>
            <w:tcW w:w="4532" w:type="dxa"/>
            <w:shd w:val="pct5"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Explain the factors could contribute to the outcome(s).</w:t>
            </w:r>
          </w:p>
        </w:tc>
        <w:tc>
          <w:tcPr>
            <w:tcW w:w="4646" w:type="dxa"/>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8A56AE">
        <w:tc>
          <w:tcPr>
            <w:tcW w:w="4532" w:type="dxa"/>
            <w:shd w:val="pct5"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lastRenderedPageBreak/>
              <w:t>Describe any factors could detract from the outcome(s).</w:t>
            </w:r>
          </w:p>
        </w:tc>
        <w:tc>
          <w:tcPr>
            <w:tcW w:w="4646" w:type="dxa"/>
            <w:shd w:val="clear" w:color="auto" w:fill="auto"/>
          </w:tcPr>
          <w:p w:rsidR="000636CA" w:rsidRPr="00273785" w:rsidRDefault="000636CA" w:rsidP="00273785">
            <w:pPr>
              <w:spacing w:before="120" w:after="120"/>
              <w:rPr>
                <w:rFonts w:ascii="Arial" w:hAnsi="Arial" w:cs="Arial"/>
                <w:sz w:val="22"/>
                <w:szCs w:val="22"/>
              </w:rPr>
            </w:pPr>
          </w:p>
        </w:tc>
      </w:tr>
    </w:tbl>
    <w:p w:rsidR="000636CA" w:rsidRPr="00273785" w:rsidRDefault="000636CA" w:rsidP="00273785">
      <w:pPr>
        <w:spacing w:before="120" w:after="120"/>
        <w:rPr>
          <w:rFonts w:ascii="Arial" w:hAnsi="Arial" w:cs="Arial"/>
          <w:b/>
          <w:sz w:val="22"/>
          <w:szCs w:val="22"/>
        </w:rPr>
      </w:pPr>
      <w:r w:rsidRPr="00273785">
        <w:rPr>
          <w:rFonts w:ascii="Arial" w:hAnsi="Arial" w:cs="Arial"/>
          <w:b/>
          <w:sz w:val="22"/>
          <w:szCs w:val="22"/>
        </w:rPr>
        <w:t>Step 3: Assess the Impact on Difference Groups of People</w:t>
      </w:r>
    </w:p>
    <w:p w:rsidR="000636CA" w:rsidRPr="00273785" w:rsidRDefault="000636CA" w:rsidP="00273785">
      <w:pPr>
        <w:spacing w:before="120" w:after="120"/>
        <w:rPr>
          <w:rFonts w:ascii="Arial" w:hAnsi="Arial" w:cs="Arial"/>
          <w:sz w:val="22"/>
          <w:szCs w:val="22"/>
        </w:rPr>
      </w:pPr>
      <w:r w:rsidRPr="00273785">
        <w:rPr>
          <w:rFonts w:ascii="Arial" w:hAnsi="Arial" w:cs="Arial"/>
          <w:sz w:val="22"/>
          <w:szCs w:val="22"/>
        </w:rPr>
        <w:t>Diversity within, as well as between, groups should be considered: for example disabled people with different impairments; people from different racial groups; or different age groups. If it is decided that assessment is not relevant to some groups, this should be recorded and explained.</w:t>
      </w:r>
    </w:p>
    <w:p w:rsidR="00273785" w:rsidRPr="00273785" w:rsidRDefault="00273785" w:rsidP="00273785">
      <w:pPr>
        <w:spacing w:before="120" w:after="120"/>
        <w:rPr>
          <w:rFonts w:ascii="Arial" w:hAnsi="Arial" w:cs="Arial"/>
          <w:sz w:val="22"/>
          <w:szCs w:val="22"/>
        </w:rPr>
      </w:pPr>
      <w:r w:rsidRPr="00273785">
        <w:rPr>
          <w:rFonts w:ascii="Arial" w:hAnsi="Arial" w:cs="Arial"/>
          <w:sz w:val="22"/>
          <w:szCs w:val="22"/>
        </w:rPr>
        <w:t>In the table below, please indicate whether the policy affects particular groups of people in any of the following ways:</w:t>
      </w:r>
    </w:p>
    <w:p w:rsidR="00273785" w:rsidRPr="00273785" w:rsidRDefault="00273785" w:rsidP="00273785">
      <w:pPr>
        <w:spacing w:before="120" w:after="120"/>
        <w:rPr>
          <w:rFonts w:ascii="Arial" w:hAnsi="Arial" w:cs="Arial"/>
          <w:sz w:val="22"/>
          <w:szCs w:val="22"/>
        </w:rPr>
      </w:pPr>
      <w:r w:rsidRPr="00273785">
        <w:rPr>
          <w:rFonts w:ascii="Arial" w:hAnsi="Arial" w:cs="Arial"/>
          <w:b/>
          <w:sz w:val="22"/>
          <w:szCs w:val="22"/>
        </w:rPr>
        <w:t>Positive impact:</w:t>
      </w:r>
      <w:r w:rsidRPr="00273785">
        <w:rPr>
          <w:rFonts w:ascii="Arial" w:hAnsi="Arial" w:cs="Arial"/>
          <w:sz w:val="22"/>
          <w:szCs w:val="22"/>
        </w:rPr>
        <w:t xml:space="preserve">  a policy or practice where the impact on a particular group of people is more positive than for other groups, e.g. accessible website design.  It can also include legally permitted positive action initiatives designed to remedy workforce imbalance, such as job interview guarantee schemes for disabled people who meet the minimum criteria.  </w:t>
      </w:r>
    </w:p>
    <w:p w:rsidR="00273785" w:rsidRPr="00273785" w:rsidRDefault="00273785" w:rsidP="00273785">
      <w:pPr>
        <w:spacing w:before="120" w:after="120"/>
        <w:rPr>
          <w:rFonts w:ascii="Arial" w:hAnsi="Arial" w:cs="Arial"/>
          <w:sz w:val="22"/>
          <w:szCs w:val="22"/>
        </w:rPr>
      </w:pPr>
      <w:r w:rsidRPr="00273785">
        <w:rPr>
          <w:rFonts w:ascii="Arial" w:hAnsi="Arial" w:cs="Arial"/>
          <w:b/>
          <w:sz w:val="22"/>
          <w:szCs w:val="22"/>
        </w:rPr>
        <w:t>Negative impact:</w:t>
      </w:r>
      <w:r w:rsidRPr="00273785">
        <w:rPr>
          <w:rFonts w:ascii="Arial" w:hAnsi="Arial" w:cs="Arial"/>
          <w:sz w:val="22"/>
          <w:szCs w:val="22"/>
        </w:rPr>
        <w:t xml:space="preserve">  a policy or practice where the impact on a particular group of people is more negative than for other groups (e.g. where the choice of venue for a staff social occasion precludes members of a particular faith or belief group from participating).  </w:t>
      </w:r>
    </w:p>
    <w:p w:rsidR="000636CA" w:rsidRPr="00273785" w:rsidRDefault="00273785" w:rsidP="00273785">
      <w:pPr>
        <w:spacing w:before="120" w:after="120"/>
        <w:rPr>
          <w:rFonts w:ascii="Arial" w:hAnsi="Arial" w:cs="Arial"/>
          <w:sz w:val="22"/>
          <w:szCs w:val="22"/>
        </w:rPr>
      </w:pPr>
      <w:r w:rsidRPr="00273785">
        <w:rPr>
          <w:rFonts w:ascii="Arial" w:hAnsi="Arial" w:cs="Arial"/>
          <w:b/>
          <w:sz w:val="22"/>
          <w:szCs w:val="22"/>
        </w:rPr>
        <w:t>Neutral impact:</w:t>
      </w:r>
      <w:r w:rsidRPr="00273785">
        <w:rPr>
          <w:rFonts w:ascii="Arial" w:hAnsi="Arial" w:cs="Arial"/>
          <w:sz w:val="22"/>
          <w:szCs w:val="22"/>
        </w:rPr>
        <w:t xml:space="preserve">  a policy or practice with neither a positive nor a negative impact on any group or groups of people, compared to others.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1248"/>
        <w:gridCol w:w="1248"/>
        <w:gridCol w:w="1109"/>
        <w:gridCol w:w="3187"/>
      </w:tblGrid>
      <w:tr w:rsidR="000636CA" w:rsidRPr="00273785" w:rsidTr="00273785">
        <w:tc>
          <w:tcPr>
            <w:tcW w:w="1343" w:type="pct"/>
            <w:shd w:val="pct5" w:color="auto" w:fill="auto"/>
          </w:tcPr>
          <w:p w:rsidR="000636CA" w:rsidRPr="00273785" w:rsidRDefault="000636CA" w:rsidP="00273785">
            <w:pPr>
              <w:spacing w:before="120" w:after="120"/>
              <w:jc w:val="center"/>
              <w:rPr>
                <w:rFonts w:ascii="Arial" w:hAnsi="Arial" w:cs="Arial"/>
                <w:b/>
                <w:sz w:val="22"/>
                <w:szCs w:val="22"/>
              </w:rPr>
            </w:pPr>
            <w:r w:rsidRPr="00273785">
              <w:rPr>
                <w:rFonts w:ascii="Arial" w:hAnsi="Arial" w:cs="Arial"/>
                <w:b/>
                <w:sz w:val="22"/>
                <w:szCs w:val="22"/>
              </w:rPr>
              <w:t>Characteristic</w:t>
            </w:r>
          </w:p>
        </w:tc>
        <w:tc>
          <w:tcPr>
            <w:tcW w:w="672" w:type="pct"/>
            <w:shd w:val="pct5" w:color="auto" w:fill="auto"/>
          </w:tcPr>
          <w:p w:rsidR="000636CA" w:rsidRPr="00273785" w:rsidRDefault="000636CA" w:rsidP="00273785">
            <w:pPr>
              <w:spacing w:before="120" w:after="120"/>
              <w:jc w:val="center"/>
              <w:rPr>
                <w:rFonts w:ascii="Arial" w:hAnsi="Arial" w:cs="Arial"/>
                <w:b/>
                <w:sz w:val="22"/>
                <w:szCs w:val="22"/>
              </w:rPr>
            </w:pPr>
            <w:r w:rsidRPr="00273785">
              <w:rPr>
                <w:rFonts w:ascii="Arial" w:hAnsi="Arial" w:cs="Arial"/>
                <w:b/>
                <w:sz w:val="22"/>
                <w:szCs w:val="22"/>
              </w:rPr>
              <w:t>Positive impact</w:t>
            </w:r>
          </w:p>
        </w:tc>
        <w:tc>
          <w:tcPr>
            <w:tcW w:w="672" w:type="pct"/>
            <w:shd w:val="pct5" w:color="auto" w:fill="auto"/>
          </w:tcPr>
          <w:p w:rsidR="000636CA" w:rsidRPr="00273785" w:rsidRDefault="000636CA" w:rsidP="00273785">
            <w:pPr>
              <w:spacing w:before="120" w:after="120"/>
              <w:jc w:val="center"/>
              <w:rPr>
                <w:rFonts w:ascii="Arial" w:hAnsi="Arial" w:cs="Arial"/>
                <w:b/>
                <w:sz w:val="22"/>
                <w:szCs w:val="22"/>
              </w:rPr>
            </w:pPr>
            <w:r w:rsidRPr="00273785">
              <w:rPr>
                <w:rFonts w:ascii="Arial" w:hAnsi="Arial" w:cs="Arial"/>
                <w:b/>
                <w:sz w:val="22"/>
                <w:szCs w:val="22"/>
              </w:rPr>
              <w:t>Negative impact</w:t>
            </w:r>
          </w:p>
        </w:tc>
        <w:tc>
          <w:tcPr>
            <w:tcW w:w="597" w:type="pct"/>
            <w:shd w:val="pct5" w:color="auto" w:fill="auto"/>
          </w:tcPr>
          <w:p w:rsidR="000636CA" w:rsidRPr="00273785" w:rsidRDefault="000636CA" w:rsidP="00273785">
            <w:pPr>
              <w:spacing w:before="120" w:after="120"/>
              <w:jc w:val="center"/>
              <w:rPr>
                <w:rFonts w:ascii="Arial" w:hAnsi="Arial" w:cs="Arial"/>
                <w:b/>
                <w:sz w:val="22"/>
                <w:szCs w:val="22"/>
              </w:rPr>
            </w:pPr>
            <w:r w:rsidRPr="00273785">
              <w:rPr>
                <w:rFonts w:ascii="Arial" w:hAnsi="Arial" w:cs="Arial"/>
                <w:b/>
                <w:sz w:val="22"/>
                <w:szCs w:val="22"/>
              </w:rPr>
              <w:t>Neutral impact</w:t>
            </w:r>
          </w:p>
        </w:tc>
        <w:tc>
          <w:tcPr>
            <w:tcW w:w="1716" w:type="pct"/>
            <w:shd w:val="pct5" w:color="auto" w:fill="auto"/>
          </w:tcPr>
          <w:p w:rsidR="000636CA" w:rsidRPr="00273785" w:rsidRDefault="000636CA" w:rsidP="00273785">
            <w:pPr>
              <w:spacing w:before="120" w:after="120"/>
              <w:jc w:val="center"/>
              <w:rPr>
                <w:rFonts w:ascii="Arial" w:hAnsi="Arial" w:cs="Arial"/>
                <w:b/>
                <w:sz w:val="22"/>
                <w:szCs w:val="22"/>
              </w:rPr>
            </w:pPr>
            <w:r w:rsidRPr="00273785">
              <w:rPr>
                <w:rFonts w:ascii="Arial" w:hAnsi="Arial" w:cs="Arial"/>
                <w:b/>
                <w:sz w:val="22"/>
                <w:szCs w:val="22"/>
              </w:rPr>
              <w:t>Reasons / comments</w:t>
            </w:r>
          </w:p>
        </w:tc>
      </w:tr>
      <w:tr w:rsidR="000636CA" w:rsidRPr="00273785" w:rsidTr="00273785">
        <w:tc>
          <w:tcPr>
            <w:tcW w:w="1343" w:type="pct"/>
            <w:shd w:val="clear"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Gender:</w:t>
            </w:r>
            <w:r w:rsidR="00273785">
              <w:rPr>
                <w:rFonts w:ascii="Arial" w:hAnsi="Arial" w:cs="Arial"/>
                <w:sz w:val="22"/>
                <w:szCs w:val="22"/>
              </w:rPr>
              <w:t xml:space="preserve"> </w:t>
            </w:r>
            <w:r w:rsidRPr="00273785">
              <w:rPr>
                <w:rFonts w:ascii="Arial" w:hAnsi="Arial" w:cs="Arial"/>
                <w:sz w:val="22"/>
                <w:szCs w:val="22"/>
              </w:rPr>
              <w:br/>
              <w:t>Male</w:t>
            </w: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597" w:type="pct"/>
            <w:shd w:val="clear" w:color="auto" w:fill="auto"/>
          </w:tcPr>
          <w:p w:rsidR="000636CA" w:rsidRPr="00273785" w:rsidRDefault="000636CA" w:rsidP="00273785">
            <w:pPr>
              <w:spacing w:before="120" w:after="120"/>
              <w:rPr>
                <w:rFonts w:ascii="Arial" w:hAnsi="Arial" w:cs="Arial"/>
                <w:sz w:val="22"/>
                <w:szCs w:val="22"/>
              </w:rPr>
            </w:pPr>
          </w:p>
        </w:tc>
        <w:tc>
          <w:tcPr>
            <w:tcW w:w="1716" w:type="pct"/>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273785">
        <w:tc>
          <w:tcPr>
            <w:tcW w:w="1343" w:type="pct"/>
            <w:shd w:val="clear"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Gender:</w:t>
            </w:r>
          </w:p>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Female</w:t>
            </w: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597" w:type="pct"/>
            <w:shd w:val="clear" w:color="auto" w:fill="auto"/>
          </w:tcPr>
          <w:p w:rsidR="000636CA" w:rsidRPr="00273785" w:rsidRDefault="000636CA" w:rsidP="00273785">
            <w:pPr>
              <w:spacing w:before="120" w:after="120"/>
              <w:rPr>
                <w:rFonts w:ascii="Arial" w:hAnsi="Arial" w:cs="Arial"/>
                <w:sz w:val="22"/>
                <w:szCs w:val="22"/>
              </w:rPr>
            </w:pPr>
          </w:p>
        </w:tc>
        <w:tc>
          <w:tcPr>
            <w:tcW w:w="1716" w:type="pct"/>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273785">
        <w:tc>
          <w:tcPr>
            <w:tcW w:w="1343" w:type="pct"/>
            <w:shd w:val="clear"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Race:</w:t>
            </w:r>
          </w:p>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including ethnic or national origin, colour or nationality</w:t>
            </w: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597" w:type="pct"/>
            <w:shd w:val="clear" w:color="auto" w:fill="auto"/>
          </w:tcPr>
          <w:p w:rsidR="000636CA" w:rsidRPr="00273785" w:rsidRDefault="000636CA" w:rsidP="00273785">
            <w:pPr>
              <w:spacing w:before="120" w:after="120"/>
              <w:rPr>
                <w:rFonts w:ascii="Arial" w:hAnsi="Arial" w:cs="Arial"/>
                <w:sz w:val="22"/>
                <w:szCs w:val="22"/>
              </w:rPr>
            </w:pPr>
          </w:p>
        </w:tc>
        <w:tc>
          <w:tcPr>
            <w:tcW w:w="1716" w:type="pct"/>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273785">
        <w:tc>
          <w:tcPr>
            <w:tcW w:w="1343" w:type="pct"/>
            <w:shd w:val="clear"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Disability:</w:t>
            </w:r>
          </w:p>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consider both physical and mental health disability</w:t>
            </w: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597" w:type="pct"/>
            <w:shd w:val="clear" w:color="auto" w:fill="auto"/>
          </w:tcPr>
          <w:p w:rsidR="000636CA" w:rsidRPr="00273785" w:rsidRDefault="000636CA" w:rsidP="00273785">
            <w:pPr>
              <w:spacing w:before="120" w:after="120"/>
              <w:rPr>
                <w:rFonts w:ascii="Arial" w:hAnsi="Arial" w:cs="Arial"/>
                <w:sz w:val="22"/>
                <w:szCs w:val="22"/>
              </w:rPr>
            </w:pPr>
          </w:p>
        </w:tc>
        <w:tc>
          <w:tcPr>
            <w:tcW w:w="1716" w:type="pct"/>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273785">
        <w:tc>
          <w:tcPr>
            <w:tcW w:w="1343" w:type="pct"/>
            <w:shd w:val="clear"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Sexual orientation:</w:t>
            </w:r>
          </w:p>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lastRenderedPageBreak/>
              <w:t>Gay</w:t>
            </w:r>
          </w:p>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Lesbian</w:t>
            </w:r>
          </w:p>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Bisexual</w:t>
            </w: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597" w:type="pct"/>
            <w:shd w:val="clear" w:color="auto" w:fill="auto"/>
          </w:tcPr>
          <w:p w:rsidR="000636CA" w:rsidRPr="00273785" w:rsidRDefault="000636CA" w:rsidP="00273785">
            <w:pPr>
              <w:spacing w:before="120" w:after="120"/>
              <w:rPr>
                <w:rFonts w:ascii="Arial" w:hAnsi="Arial" w:cs="Arial"/>
                <w:sz w:val="22"/>
                <w:szCs w:val="22"/>
              </w:rPr>
            </w:pPr>
          </w:p>
        </w:tc>
        <w:tc>
          <w:tcPr>
            <w:tcW w:w="1716" w:type="pct"/>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273785">
        <w:tc>
          <w:tcPr>
            <w:tcW w:w="1343" w:type="pct"/>
            <w:shd w:val="clear"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lastRenderedPageBreak/>
              <w:t>Gender reassignment</w:t>
            </w: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597" w:type="pct"/>
            <w:shd w:val="clear" w:color="auto" w:fill="auto"/>
          </w:tcPr>
          <w:p w:rsidR="000636CA" w:rsidRPr="00273785" w:rsidRDefault="000636CA" w:rsidP="00273785">
            <w:pPr>
              <w:spacing w:before="120" w:after="120"/>
              <w:rPr>
                <w:rFonts w:ascii="Arial" w:hAnsi="Arial" w:cs="Arial"/>
                <w:sz w:val="22"/>
                <w:szCs w:val="22"/>
              </w:rPr>
            </w:pPr>
          </w:p>
        </w:tc>
        <w:tc>
          <w:tcPr>
            <w:tcW w:w="1716" w:type="pct"/>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273785">
        <w:tc>
          <w:tcPr>
            <w:tcW w:w="1343" w:type="pct"/>
            <w:shd w:val="clear"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Age:</w:t>
            </w:r>
          </w:p>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Older people (50+)</w:t>
            </w: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597" w:type="pct"/>
            <w:shd w:val="clear" w:color="auto" w:fill="auto"/>
          </w:tcPr>
          <w:p w:rsidR="000636CA" w:rsidRPr="00273785" w:rsidRDefault="000636CA" w:rsidP="00273785">
            <w:pPr>
              <w:spacing w:before="120" w:after="120"/>
              <w:rPr>
                <w:rFonts w:ascii="Arial" w:hAnsi="Arial" w:cs="Arial"/>
                <w:sz w:val="22"/>
                <w:szCs w:val="22"/>
              </w:rPr>
            </w:pPr>
          </w:p>
        </w:tc>
        <w:tc>
          <w:tcPr>
            <w:tcW w:w="1716" w:type="pct"/>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273785">
        <w:tc>
          <w:tcPr>
            <w:tcW w:w="1343" w:type="pct"/>
            <w:shd w:val="clear"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Age:</w:t>
            </w:r>
          </w:p>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Younger people (17 – 25)</w:t>
            </w: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597" w:type="pct"/>
            <w:shd w:val="clear" w:color="auto" w:fill="auto"/>
          </w:tcPr>
          <w:p w:rsidR="000636CA" w:rsidRPr="00273785" w:rsidRDefault="000636CA" w:rsidP="00273785">
            <w:pPr>
              <w:spacing w:before="120" w:after="120"/>
              <w:rPr>
                <w:rFonts w:ascii="Arial" w:hAnsi="Arial" w:cs="Arial"/>
                <w:sz w:val="22"/>
                <w:szCs w:val="22"/>
              </w:rPr>
            </w:pPr>
          </w:p>
        </w:tc>
        <w:tc>
          <w:tcPr>
            <w:tcW w:w="1716" w:type="pct"/>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273785">
        <w:tc>
          <w:tcPr>
            <w:tcW w:w="1343" w:type="pct"/>
            <w:shd w:val="clear"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Religion or belief – including lack of belief</w:t>
            </w: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597" w:type="pct"/>
            <w:shd w:val="clear" w:color="auto" w:fill="auto"/>
          </w:tcPr>
          <w:p w:rsidR="000636CA" w:rsidRPr="00273785" w:rsidRDefault="000636CA" w:rsidP="00273785">
            <w:pPr>
              <w:spacing w:before="120" w:after="120"/>
              <w:rPr>
                <w:rFonts w:ascii="Arial" w:hAnsi="Arial" w:cs="Arial"/>
                <w:sz w:val="22"/>
                <w:szCs w:val="22"/>
              </w:rPr>
            </w:pPr>
          </w:p>
        </w:tc>
        <w:tc>
          <w:tcPr>
            <w:tcW w:w="1716" w:type="pct"/>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273785">
        <w:tc>
          <w:tcPr>
            <w:tcW w:w="1343" w:type="pct"/>
            <w:shd w:val="clear"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Pregnancy and maternity</w:t>
            </w: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597" w:type="pct"/>
            <w:shd w:val="clear" w:color="auto" w:fill="auto"/>
          </w:tcPr>
          <w:p w:rsidR="000636CA" w:rsidRPr="00273785" w:rsidRDefault="000636CA" w:rsidP="00273785">
            <w:pPr>
              <w:spacing w:before="120" w:after="120"/>
              <w:rPr>
                <w:rFonts w:ascii="Arial" w:hAnsi="Arial" w:cs="Arial"/>
                <w:sz w:val="22"/>
                <w:szCs w:val="22"/>
              </w:rPr>
            </w:pPr>
          </w:p>
        </w:tc>
        <w:tc>
          <w:tcPr>
            <w:tcW w:w="1716" w:type="pct"/>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273785">
        <w:tc>
          <w:tcPr>
            <w:tcW w:w="1343" w:type="pct"/>
            <w:shd w:val="clear"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Marriage and civil partnership</w:t>
            </w: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672" w:type="pct"/>
            <w:shd w:val="clear" w:color="auto" w:fill="auto"/>
          </w:tcPr>
          <w:p w:rsidR="000636CA" w:rsidRPr="00273785" w:rsidRDefault="000636CA" w:rsidP="00273785">
            <w:pPr>
              <w:spacing w:before="120" w:after="120"/>
              <w:rPr>
                <w:rFonts w:ascii="Arial" w:hAnsi="Arial" w:cs="Arial"/>
                <w:sz w:val="22"/>
                <w:szCs w:val="22"/>
              </w:rPr>
            </w:pPr>
          </w:p>
        </w:tc>
        <w:tc>
          <w:tcPr>
            <w:tcW w:w="597" w:type="pct"/>
            <w:shd w:val="clear" w:color="auto" w:fill="auto"/>
          </w:tcPr>
          <w:p w:rsidR="000636CA" w:rsidRPr="00273785" w:rsidRDefault="000636CA" w:rsidP="00273785">
            <w:pPr>
              <w:spacing w:before="120" w:after="120"/>
              <w:rPr>
                <w:rFonts w:ascii="Arial" w:hAnsi="Arial" w:cs="Arial"/>
                <w:sz w:val="22"/>
                <w:szCs w:val="22"/>
              </w:rPr>
            </w:pPr>
          </w:p>
        </w:tc>
        <w:tc>
          <w:tcPr>
            <w:tcW w:w="1716" w:type="pct"/>
            <w:shd w:val="clear" w:color="auto" w:fill="auto"/>
          </w:tcPr>
          <w:p w:rsidR="000636CA" w:rsidRPr="00273785" w:rsidRDefault="000636CA" w:rsidP="00273785">
            <w:pPr>
              <w:spacing w:before="120" w:after="120"/>
              <w:rPr>
                <w:rFonts w:ascii="Arial" w:hAnsi="Arial" w:cs="Arial"/>
                <w:sz w:val="22"/>
                <w:szCs w:val="22"/>
              </w:rPr>
            </w:pPr>
          </w:p>
        </w:tc>
      </w:tr>
    </w:tbl>
    <w:p w:rsidR="000636CA" w:rsidRPr="00273785" w:rsidRDefault="000636CA" w:rsidP="00273785">
      <w:pPr>
        <w:spacing w:before="120" w:after="120"/>
        <w:rPr>
          <w:rFonts w:ascii="Arial" w:hAnsi="Arial" w:cs="Arial"/>
          <w:b/>
          <w:sz w:val="22"/>
          <w:szCs w:val="22"/>
        </w:rPr>
      </w:pPr>
      <w:r w:rsidRPr="00273785">
        <w:rPr>
          <w:rFonts w:ascii="Arial" w:hAnsi="Arial" w:cs="Arial"/>
          <w:b/>
          <w:sz w:val="22"/>
          <w:szCs w:val="22"/>
        </w:rPr>
        <w:t>Step 4: Promoting Equality</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9"/>
        <w:gridCol w:w="5159"/>
      </w:tblGrid>
      <w:tr w:rsidR="000636CA" w:rsidRPr="00273785" w:rsidTr="008A56AE">
        <w:tc>
          <w:tcPr>
            <w:tcW w:w="4333" w:type="dxa"/>
            <w:shd w:val="pct5"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Provide a brief description of how this policy promotes equality.</w:t>
            </w:r>
          </w:p>
        </w:tc>
        <w:tc>
          <w:tcPr>
            <w:tcW w:w="5387" w:type="dxa"/>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8A56AE">
        <w:tc>
          <w:tcPr>
            <w:tcW w:w="4333" w:type="dxa"/>
            <w:shd w:val="pct5"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If there is no evidence that the policy promotes equality, describe changes, if any, that could be made to achieve this.</w:t>
            </w:r>
          </w:p>
        </w:tc>
        <w:tc>
          <w:tcPr>
            <w:tcW w:w="5387" w:type="dxa"/>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8A56AE">
        <w:tc>
          <w:tcPr>
            <w:tcW w:w="4333" w:type="dxa"/>
            <w:shd w:val="pct5"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 xml:space="preserve">If there is a negative impact on any groups describe how this impact be legally and objectively justified, e.g. recruiting a female osteopath to work within a community clinic based in a women’s refuge centre.  </w:t>
            </w:r>
          </w:p>
        </w:tc>
        <w:tc>
          <w:tcPr>
            <w:tcW w:w="5387" w:type="dxa"/>
            <w:shd w:val="clear" w:color="auto" w:fill="auto"/>
          </w:tcPr>
          <w:p w:rsidR="000636CA" w:rsidRPr="00273785" w:rsidRDefault="000636CA" w:rsidP="00273785">
            <w:pPr>
              <w:spacing w:before="120" w:after="120"/>
              <w:rPr>
                <w:rFonts w:ascii="Arial" w:hAnsi="Arial" w:cs="Arial"/>
                <w:sz w:val="22"/>
                <w:szCs w:val="22"/>
              </w:rPr>
            </w:pPr>
          </w:p>
        </w:tc>
      </w:tr>
      <w:tr w:rsidR="000636CA" w:rsidRPr="00273785" w:rsidTr="008A56AE">
        <w:tc>
          <w:tcPr>
            <w:tcW w:w="4333" w:type="dxa"/>
            <w:shd w:val="pct5" w:color="auto" w:fill="auto"/>
          </w:tcPr>
          <w:p w:rsidR="000636CA" w:rsidRPr="00273785" w:rsidRDefault="000636CA" w:rsidP="00273785">
            <w:pPr>
              <w:spacing w:before="120" w:after="120"/>
              <w:jc w:val="left"/>
              <w:rPr>
                <w:rFonts w:ascii="Arial" w:hAnsi="Arial" w:cs="Arial"/>
                <w:sz w:val="22"/>
                <w:szCs w:val="22"/>
              </w:rPr>
            </w:pPr>
            <w:r w:rsidRPr="00273785">
              <w:rPr>
                <w:rFonts w:ascii="Arial" w:hAnsi="Arial" w:cs="Arial"/>
                <w:sz w:val="22"/>
                <w:szCs w:val="22"/>
              </w:rPr>
              <w:t xml:space="preserve">Detail how and when the EIA will be reviewed. </w:t>
            </w:r>
          </w:p>
        </w:tc>
        <w:tc>
          <w:tcPr>
            <w:tcW w:w="5387" w:type="dxa"/>
            <w:shd w:val="clear" w:color="auto" w:fill="auto"/>
          </w:tcPr>
          <w:p w:rsidR="000636CA" w:rsidRPr="00273785" w:rsidRDefault="000636CA" w:rsidP="00273785">
            <w:pPr>
              <w:spacing w:before="120" w:after="120"/>
              <w:rPr>
                <w:rFonts w:ascii="Arial" w:hAnsi="Arial" w:cs="Arial"/>
                <w:sz w:val="22"/>
                <w:szCs w:val="22"/>
              </w:rPr>
            </w:pPr>
          </w:p>
        </w:tc>
      </w:tr>
    </w:tbl>
    <w:p w:rsidR="000636CA" w:rsidRPr="00273785" w:rsidRDefault="000636CA" w:rsidP="00273785">
      <w:pPr>
        <w:spacing w:before="120" w:after="120"/>
        <w:rPr>
          <w:rFonts w:ascii="Arial" w:hAnsi="Arial" w:cs="Arial"/>
          <w:sz w:val="22"/>
          <w:szCs w:val="22"/>
        </w:rPr>
      </w:pPr>
    </w:p>
    <w:p w:rsidR="000636CA" w:rsidRPr="00273785" w:rsidRDefault="000636CA" w:rsidP="00273785">
      <w:pPr>
        <w:pStyle w:val="Parapre-bullets"/>
        <w:spacing w:before="120" w:after="120" w:line="276" w:lineRule="auto"/>
        <w:rPr>
          <w:rFonts w:cs="Arial"/>
          <w:sz w:val="22"/>
          <w:szCs w:val="22"/>
          <w:lang w:eastAsia="en-GB"/>
        </w:rPr>
      </w:pPr>
      <w:bookmarkStart w:id="0" w:name="_Toc277657753"/>
    </w:p>
    <w:p w:rsidR="000636CA" w:rsidRPr="00273785" w:rsidRDefault="000636CA" w:rsidP="00273785">
      <w:pPr>
        <w:pStyle w:val="Parapre-bullets"/>
        <w:spacing w:before="120" w:after="120" w:line="276" w:lineRule="auto"/>
        <w:rPr>
          <w:rFonts w:cs="Arial"/>
          <w:b/>
          <w:sz w:val="22"/>
          <w:szCs w:val="22"/>
          <w:lang w:eastAsia="en-GB"/>
        </w:rPr>
      </w:pPr>
      <w:r w:rsidRPr="00273785">
        <w:rPr>
          <w:rFonts w:cs="Arial"/>
          <w:b/>
          <w:sz w:val="22"/>
          <w:szCs w:val="22"/>
          <w:lang w:eastAsia="en-GB"/>
        </w:rPr>
        <w:lastRenderedPageBreak/>
        <w:t>Step 5: What action should be taken next?</w:t>
      </w:r>
    </w:p>
    <w:p w:rsidR="000636CA" w:rsidRPr="00273785" w:rsidRDefault="000636CA" w:rsidP="00273785">
      <w:pPr>
        <w:pStyle w:val="Parapre-bullets"/>
        <w:spacing w:before="120" w:after="120" w:line="276" w:lineRule="auto"/>
        <w:jc w:val="both"/>
        <w:rPr>
          <w:rFonts w:cs="Arial"/>
          <w:sz w:val="22"/>
          <w:szCs w:val="22"/>
          <w:lang w:eastAsia="en-GB"/>
        </w:rPr>
      </w:pPr>
      <w:r w:rsidRPr="00273785">
        <w:rPr>
          <w:rFonts w:cs="Arial"/>
          <w:sz w:val="22"/>
          <w:szCs w:val="22"/>
          <w:lang w:eastAsia="en-GB"/>
        </w:rPr>
        <w:t>The duty specifically requires you to have due regard to the results of your assessment. Having considered the potential or actual impact on protected groups, you should be in a position to make an informed judgement on what should be done. There are four main steps</w:t>
      </w:r>
      <w:r w:rsidRPr="00273785">
        <w:rPr>
          <w:rFonts w:cs="Arial"/>
          <w:b/>
          <w:sz w:val="22"/>
          <w:szCs w:val="22"/>
          <w:lang w:eastAsia="en-GB"/>
        </w:rPr>
        <w:t xml:space="preserve"> </w:t>
      </w:r>
      <w:r w:rsidRPr="00273785">
        <w:rPr>
          <w:rFonts w:cs="Arial"/>
          <w:sz w:val="22"/>
          <w:szCs w:val="22"/>
          <w:lang w:eastAsia="en-GB"/>
        </w:rPr>
        <w:t>that you can take:</w:t>
      </w:r>
    </w:p>
    <w:p w:rsidR="000636CA" w:rsidRPr="00273785" w:rsidRDefault="000636CA" w:rsidP="00273785">
      <w:pPr>
        <w:pStyle w:val="Bulletsbase"/>
        <w:spacing w:before="120" w:after="120" w:line="276" w:lineRule="auto"/>
        <w:jc w:val="both"/>
        <w:rPr>
          <w:rFonts w:cs="Arial"/>
          <w:sz w:val="22"/>
          <w:szCs w:val="22"/>
        </w:rPr>
      </w:pPr>
      <w:r w:rsidRPr="00273785">
        <w:rPr>
          <w:rFonts w:cs="Arial"/>
          <w:b/>
          <w:sz w:val="22"/>
          <w:szCs w:val="22"/>
        </w:rPr>
        <w:t>Option 1</w:t>
      </w:r>
      <w:r w:rsidRPr="00273785">
        <w:rPr>
          <w:rFonts w:cs="Arial"/>
          <w:sz w:val="22"/>
          <w:szCs w:val="22"/>
        </w:rPr>
        <w:t xml:space="preserve"> -</w:t>
      </w:r>
      <w:r w:rsidRPr="00273785" w:rsidDel="00D24DC6">
        <w:rPr>
          <w:rFonts w:cs="Arial"/>
          <w:sz w:val="22"/>
          <w:szCs w:val="22"/>
        </w:rPr>
        <w:t xml:space="preserve"> </w:t>
      </w:r>
      <w:r w:rsidRPr="00273785">
        <w:rPr>
          <w:rFonts w:cs="Arial"/>
          <w:b/>
          <w:sz w:val="22"/>
          <w:szCs w:val="22"/>
        </w:rPr>
        <w:t>No major change</w:t>
      </w:r>
      <w:r w:rsidRPr="00273785">
        <w:rPr>
          <w:rFonts w:cs="Arial"/>
          <w:sz w:val="22"/>
          <w:szCs w:val="22"/>
        </w:rPr>
        <w:t>: your assessment demonstrates that the policy is robust. The evidence shows no potential for discrimination and that you have taken all opportunities to advance equality and foster good relations, subject to continuing monitoring and review.</w:t>
      </w:r>
      <w:r w:rsidRPr="00273785">
        <w:rPr>
          <w:rFonts w:cs="Arial"/>
          <w:b/>
          <w:sz w:val="22"/>
          <w:szCs w:val="22"/>
        </w:rPr>
        <w:t xml:space="preserve"> </w:t>
      </w:r>
      <w:r w:rsidRPr="00273785">
        <w:rPr>
          <w:rFonts w:cs="Arial"/>
          <w:sz w:val="22"/>
          <w:szCs w:val="22"/>
        </w:rPr>
        <w:t xml:space="preserve">If you reach this conclusion, you should document the reasons why and the evidence used to support your decision. </w:t>
      </w:r>
    </w:p>
    <w:p w:rsidR="000636CA" w:rsidRPr="00273785" w:rsidRDefault="000636CA" w:rsidP="00273785">
      <w:pPr>
        <w:pStyle w:val="Bulletsgroup"/>
        <w:spacing w:before="120" w:after="120" w:line="276" w:lineRule="auto"/>
        <w:jc w:val="both"/>
        <w:rPr>
          <w:rFonts w:cs="Arial"/>
          <w:sz w:val="22"/>
          <w:szCs w:val="22"/>
        </w:rPr>
      </w:pPr>
      <w:r w:rsidRPr="00273785">
        <w:rPr>
          <w:rFonts w:cs="Arial"/>
          <w:b/>
          <w:sz w:val="22"/>
          <w:szCs w:val="22"/>
        </w:rPr>
        <w:t>Option 2</w:t>
      </w:r>
      <w:r w:rsidRPr="00273785">
        <w:rPr>
          <w:rFonts w:cs="Arial"/>
          <w:sz w:val="22"/>
          <w:szCs w:val="22"/>
        </w:rPr>
        <w:t xml:space="preserve"> -</w:t>
      </w:r>
      <w:r w:rsidRPr="00273785" w:rsidDel="00D24DC6">
        <w:rPr>
          <w:rFonts w:cs="Arial"/>
          <w:sz w:val="22"/>
          <w:szCs w:val="22"/>
        </w:rPr>
        <w:t xml:space="preserve"> </w:t>
      </w:r>
      <w:r w:rsidRPr="00273785">
        <w:rPr>
          <w:rFonts w:cs="Arial"/>
          <w:b/>
          <w:sz w:val="22"/>
          <w:szCs w:val="22"/>
        </w:rPr>
        <w:t>Adjust the policy</w:t>
      </w:r>
      <w:r w:rsidRPr="00273785">
        <w:rPr>
          <w:rFonts w:cs="Arial"/>
          <w:sz w:val="22"/>
          <w:szCs w:val="22"/>
        </w:rPr>
        <w:t>: this involves taking steps to remove any barriers, to better advance equality or to foster good relations. It may be possible to remove or change the aspect of the policy that creates any negative or unwanted impact. You may decide to</w:t>
      </w:r>
      <w:r w:rsidRPr="00273785">
        <w:rPr>
          <w:rFonts w:cs="Arial"/>
          <w:b/>
          <w:sz w:val="22"/>
          <w:szCs w:val="22"/>
        </w:rPr>
        <w:t xml:space="preserve"> </w:t>
      </w:r>
      <w:r w:rsidRPr="00273785">
        <w:rPr>
          <w:rFonts w:cs="Arial"/>
          <w:sz w:val="22"/>
          <w:szCs w:val="22"/>
        </w:rPr>
        <w:t xml:space="preserve">introduce additional measures to reduce or mitigate any potential negative impact. </w:t>
      </w:r>
    </w:p>
    <w:p w:rsidR="000636CA" w:rsidRPr="00273785" w:rsidRDefault="000636CA" w:rsidP="00273785">
      <w:pPr>
        <w:pStyle w:val="Parabase"/>
        <w:spacing w:before="120" w:line="276" w:lineRule="auto"/>
        <w:jc w:val="both"/>
        <w:rPr>
          <w:sz w:val="22"/>
          <w:szCs w:val="22"/>
        </w:rPr>
      </w:pPr>
      <w:r w:rsidRPr="00273785">
        <w:rPr>
          <w:sz w:val="22"/>
          <w:szCs w:val="22"/>
        </w:rPr>
        <w:t xml:space="preserve">It is lawful under the Equality Act to treat people differently in some circumstances, for example taking positive action or putting in place single-sex provision where there is a need for it. It is both lawful and a requirement of the general equality duty to consider if there is a need to treat disabled people differently, including considering and implementing reasonable adjustments. </w:t>
      </w:r>
    </w:p>
    <w:p w:rsidR="000636CA" w:rsidRPr="00273785" w:rsidRDefault="000636CA" w:rsidP="00273785">
      <w:pPr>
        <w:pStyle w:val="Parabase"/>
        <w:spacing w:before="120" w:line="276" w:lineRule="auto"/>
        <w:jc w:val="both"/>
        <w:rPr>
          <w:sz w:val="22"/>
          <w:szCs w:val="22"/>
        </w:rPr>
      </w:pPr>
      <w:r w:rsidRPr="00273785">
        <w:rPr>
          <w:sz w:val="22"/>
          <w:szCs w:val="22"/>
        </w:rPr>
        <w:t>The impact of any changes needs to be fully understood and assessed to ensure that they do not have unintended consequences and can really achieve the impact expected.</w:t>
      </w:r>
    </w:p>
    <w:p w:rsidR="000636CA" w:rsidRPr="00273785" w:rsidRDefault="000636CA" w:rsidP="00273785">
      <w:pPr>
        <w:pStyle w:val="Bulletsbase"/>
        <w:spacing w:before="120" w:after="120" w:line="276" w:lineRule="auto"/>
        <w:jc w:val="both"/>
        <w:rPr>
          <w:rFonts w:cs="Arial"/>
          <w:sz w:val="22"/>
          <w:szCs w:val="22"/>
        </w:rPr>
      </w:pPr>
      <w:r w:rsidRPr="00273785">
        <w:rPr>
          <w:rFonts w:cs="Arial"/>
          <w:b/>
          <w:sz w:val="22"/>
          <w:szCs w:val="22"/>
        </w:rPr>
        <w:t>Option 3</w:t>
      </w:r>
      <w:r w:rsidRPr="00273785">
        <w:rPr>
          <w:rFonts w:cs="Arial"/>
          <w:sz w:val="22"/>
          <w:szCs w:val="22"/>
        </w:rPr>
        <w:t xml:space="preserve"> - </w:t>
      </w:r>
      <w:r w:rsidRPr="00273785">
        <w:rPr>
          <w:rFonts w:cs="Arial"/>
          <w:b/>
          <w:sz w:val="22"/>
          <w:szCs w:val="22"/>
        </w:rPr>
        <w:t>Continue the policy</w:t>
      </w:r>
      <w:r w:rsidRPr="00273785">
        <w:rPr>
          <w:rFonts w:cs="Arial"/>
          <w:sz w:val="22"/>
          <w:szCs w:val="22"/>
        </w:rPr>
        <w:t>: this means that you adopt or continue with the policy, despite potential for adverse impact or missed opportunities to advance equality.</w:t>
      </w:r>
      <w:r w:rsidRPr="00273785">
        <w:rPr>
          <w:rFonts w:cs="Arial"/>
          <w:b/>
          <w:sz w:val="22"/>
          <w:szCs w:val="22"/>
        </w:rPr>
        <w:t xml:space="preserve"> </w:t>
      </w:r>
      <w:r w:rsidRPr="00273785">
        <w:rPr>
          <w:rFonts w:cs="Arial"/>
          <w:sz w:val="22"/>
          <w:szCs w:val="22"/>
        </w:rPr>
        <w:t>As part of the assessment for impact, you should clearly set out the justifications for doing this and it must be in line with the duty to have due regard. I</w:t>
      </w:r>
      <w:r w:rsidRPr="00273785">
        <w:rPr>
          <w:rFonts w:eastAsia="Times New Roman" w:cs="Arial"/>
          <w:sz w:val="22"/>
          <w:szCs w:val="22"/>
        </w:rPr>
        <w:t xml:space="preserve">n cases where you believe discrimination is not unlawful because it is objectively justified, </w:t>
      </w:r>
      <w:r w:rsidRPr="00273785">
        <w:rPr>
          <w:rFonts w:cs="Arial"/>
          <w:sz w:val="22"/>
          <w:szCs w:val="22"/>
        </w:rPr>
        <w:t>it is particularly important that you record what the objective justification is for continuing the policy, and how you reached this decision.</w:t>
      </w:r>
    </w:p>
    <w:p w:rsidR="000636CA" w:rsidRPr="00273785" w:rsidRDefault="000636CA" w:rsidP="00273785">
      <w:pPr>
        <w:pStyle w:val="Bulletsgroup"/>
        <w:spacing w:before="120" w:after="120" w:line="276" w:lineRule="auto"/>
        <w:jc w:val="both"/>
        <w:rPr>
          <w:rFonts w:cs="Arial"/>
          <w:sz w:val="22"/>
          <w:szCs w:val="22"/>
        </w:rPr>
      </w:pPr>
      <w:r w:rsidRPr="00273785">
        <w:rPr>
          <w:rFonts w:cs="Arial"/>
          <w:b/>
          <w:sz w:val="22"/>
          <w:szCs w:val="22"/>
        </w:rPr>
        <w:t>Option 4</w:t>
      </w:r>
      <w:r w:rsidRPr="00273785">
        <w:rPr>
          <w:rFonts w:cs="Arial"/>
          <w:sz w:val="22"/>
          <w:szCs w:val="22"/>
        </w:rPr>
        <w:t xml:space="preserve"> - </w:t>
      </w:r>
      <w:r w:rsidRPr="00273785">
        <w:rPr>
          <w:rFonts w:cs="Arial"/>
          <w:b/>
          <w:sz w:val="22"/>
          <w:szCs w:val="22"/>
        </w:rPr>
        <w:t>Stop and remove the policy</w:t>
      </w:r>
      <w:r w:rsidRPr="00273785">
        <w:rPr>
          <w:rFonts w:cs="Arial"/>
          <w:sz w:val="22"/>
          <w:szCs w:val="22"/>
        </w:rPr>
        <w:t xml:space="preserve">: if there are adverse effects that are not justified and cannot be mitigated, you should consider stopping the policy altogether. If a policy shows unlawful discrimination it </w:t>
      </w:r>
      <w:r w:rsidRPr="00273785">
        <w:rPr>
          <w:rFonts w:cs="Arial"/>
          <w:b/>
          <w:sz w:val="22"/>
          <w:szCs w:val="22"/>
        </w:rPr>
        <w:t xml:space="preserve">must </w:t>
      </w:r>
      <w:r w:rsidRPr="00273785">
        <w:rPr>
          <w:rFonts w:cs="Arial"/>
          <w:sz w:val="22"/>
          <w:szCs w:val="22"/>
        </w:rPr>
        <w:t xml:space="preserve">be removed or changed. </w:t>
      </w:r>
    </w:p>
    <w:p w:rsidR="000636CA" w:rsidRPr="00273785" w:rsidRDefault="000636CA" w:rsidP="00273785">
      <w:pPr>
        <w:pStyle w:val="Parabase"/>
        <w:spacing w:before="120" w:line="276" w:lineRule="auto"/>
        <w:jc w:val="both"/>
        <w:rPr>
          <w:sz w:val="22"/>
          <w:szCs w:val="22"/>
          <w:lang w:eastAsia="en-GB"/>
        </w:rPr>
      </w:pPr>
      <w:r w:rsidRPr="00273785">
        <w:rPr>
          <w:sz w:val="22"/>
          <w:szCs w:val="22"/>
          <w:lang w:eastAsia="en-GB"/>
        </w:rPr>
        <w:t xml:space="preserve">Having determined potential impact on </w:t>
      </w:r>
      <w:r w:rsidRPr="00273785">
        <w:rPr>
          <w:sz w:val="22"/>
          <w:szCs w:val="22"/>
        </w:rPr>
        <w:t>people who share a protected characteristic</w:t>
      </w:r>
      <w:r w:rsidRPr="00273785">
        <w:rPr>
          <w:sz w:val="22"/>
          <w:szCs w:val="22"/>
          <w:lang w:eastAsia="en-GB"/>
        </w:rPr>
        <w:t xml:space="preserve"> and identified the action required to address any issues which have arisen, you must then take action to implement any necessary changes. You may find it helpful to develop an action plan setting out the actions which have been identified; the individuals responsible for implementing the actions; and the timescales for completion.</w:t>
      </w:r>
    </w:p>
    <w:p w:rsidR="000636CA" w:rsidRPr="00273785" w:rsidRDefault="000636CA" w:rsidP="00273785">
      <w:pPr>
        <w:pStyle w:val="Parasection"/>
        <w:spacing w:before="120" w:after="120" w:line="276" w:lineRule="auto"/>
        <w:jc w:val="both"/>
        <w:rPr>
          <w:rFonts w:cs="Arial"/>
          <w:sz w:val="22"/>
          <w:szCs w:val="22"/>
        </w:rPr>
      </w:pPr>
      <w:r w:rsidRPr="00273785">
        <w:rPr>
          <w:rFonts w:cs="Arial"/>
          <w:sz w:val="22"/>
          <w:szCs w:val="22"/>
        </w:rPr>
        <w:t>The result of the assessment and the reasons for it will then need to be brought to the attention of the decision-maker, if it is not the person assessing the policy.</w:t>
      </w:r>
    </w:p>
    <w:p w:rsidR="000636CA" w:rsidRPr="00273785" w:rsidRDefault="000636CA" w:rsidP="00273785">
      <w:pPr>
        <w:pStyle w:val="Parasection"/>
        <w:spacing w:before="120" w:after="120" w:line="276" w:lineRule="auto"/>
        <w:jc w:val="both"/>
        <w:rPr>
          <w:rFonts w:cs="Arial"/>
          <w:sz w:val="22"/>
          <w:szCs w:val="22"/>
        </w:rPr>
      </w:pPr>
    </w:p>
    <w:p w:rsidR="000636CA" w:rsidRPr="00273785" w:rsidRDefault="000636CA" w:rsidP="00273785">
      <w:pPr>
        <w:pStyle w:val="L3IndentedHeaders"/>
        <w:pBdr>
          <w:bottom w:val="none" w:sz="0" w:space="0" w:color="auto"/>
        </w:pBdr>
        <w:spacing w:before="120" w:after="120" w:line="276" w:lineRule="auto"/>
        <w:ind w:left="567" w:hanging="567"/>
        <w:jc w:val="both"/>
        <w:rPr>
          <w:rFonts w:cs="Arial"/>
          <w:b w:val="0"/>
          <w:bCs w:val="0"/>
          <w:color w:val="31849B"/>
          <w:sz w:val="22"/>
          <w:szCs w:val="22"/>
        </w:rPr>
      </w:pPr>
      <w:bookmarkStart w:id="1" w:name="_Toc277657756"/>
      <w:bookmarkStart w:id="2" w:name="_Toc277687810"/>
      <w:bookmarkStart w:id="3" w:name="_Toc400977685"/>
      <w:bookmarkEnd w:id="0"/>
      <w:r w:rsidRPr="00273785">
        <w:rPr>
          <w:rFonts w:cs="Arial"/>
          <w:sz w:val="22"/>
          <w:szCs w:val="22"/>
        </w:rPr>
        <w:lastRenderedPageBreak/>
        <w:t>Step 6: Monitoring and review</w:t>
      </w:r>
      <w:bookmarkEnd w:id="1"/>
      <w:bookmarkEnd w:id="2"/>
      <w:bookmarkEnd w:id="3"/>
    </w:p>
    <w:p w:rsidR="000636CA" w:rsidRPr="00273785" w:rsidRDefault="000636CA" w:rsidP="00273785">
      <w:pPr>
        <w:pStyle w:val="Parabase"/>
        <w:spacing w:before="120" w:line="276" w:lineRule="auto"/>
        <w:jc w:val="both"/>
        <w:rPr>
          <w:sz w:val="22"/>
          <w:szCs w:val="22"/>
        </w:rPr>
      </w:pPr>
      <w:r w:rsidRPr="00273785">
        <w:rPr>
          <w:sz w:val="22"/>
          <w:szCs w:val="22"/>
        </w:rPr>
        <w:t>The actual impact of the policy will only be known once it has been introduced and implemented. It is necessary to use monitoring, evaluation and review processes to ensure that the actual impact matches with the imp</w:t>
      </w:r>
      <w:bookmarkStart w:id="4" w:name="_GoBack"/>
      <w:bookmarkEnd w:id="4"/>
      <w:r w:rsidRPr="00273785">
        <w:rPr>
          <w:sz w:val="22"/>
          <w:szCs w:val="22"/>
        </w:rPr>
        <w:t xml:space="preserve">act which was anticipated, and that relevant actions have been implemented. </w:t>
      </w:r>
    </w:p>
    <w:p w:rsidR="000636CA" w:rsidRPr="00273785" w:rsidRDefault="000636CA" w:rsidP="00273785">
      <w:pPr>
        <w:pStyle w:val="Bulletsgroup"/>
        <w:numPr>
          <w:ilvl w:val="0"/>
          <w:numId w:val="0"/>
        </w:numPr>
        <w:spacing w:before="120" w:after="120" w:line="276" w:lineRule="auto"/>
        <w:ind w:left="425" w:hanging="425"/>
        <w:rPr>
          <w:rFonts w:cs="Arial"/>
          <w:sz w:val="22"/>
          <w:szCs w:val="22"/>
        </w:rPr>
      </w:pPr>
    </w:p>
    <w:p w:rsidR="000636CA" w:rsidRPr="00273785" w:rsidRDefault="000636CA" w:rsidP="00273785">
      <w:pPr>
        <w:pStyle w:val="Bulletsgroup"/>
        <w:numPr>
          <w:ilvl w:val="0"/>
          <w:numId w:val="0"/>
        </w:numPr>
        <w:spacing w:before="120" w:after="120" w:line="276" w:lineRule="auto"/>
        <w:ind w:left="425" w:hanging="425"/>
        <w:rPr>
          <w:rFonts w:cs="Arial"/>
          <w:sz w:val="22"/>
          <w:szCs w:val="22"/>
        </w:rPr>
      </w:pPr>
    </w:p>
    <w:sectPr w:rsidR="000636CA" w:rsidRPr="00273785" w:rsidSect="009644D7">
      <w:headerReference w:type="default" r:id="rId8"/>
      <w:footerReference w:type="default" r:id="rId9"/>
      <w:pgSz w:w="11906" w:h="16838"/>
      <w:pgMar w:top="1440" w:right="1418" w:bottom="1440" w:left="1418"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6CA" w:rsidRDefault="000636CA" w:rsidP="000636CA">
      <w:pPr>
        <w:spacing w:after="0" w:line="240" w:lineRule="auto"/>
      </w:pPr>
      <w:r>
        <w:separator/>
      </w:r>
    </w:p>
  </w:endnote>
  <w:endnote w:type="continuationSeparator" w:id="0">
    <w:p w:rsidR="000636CA" w:rsidRDefault="000636CA" w:rsidP="00063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6CA" w:rsidRPr="00273785" w:rsidRDefault="000636CA" w:rsidP="00464737">
    <w:pPr>
      <w:pStyle w:val="Footer"/>
      <w:pBdr>
        <w:top w:val="single" w:sz="4" w:space="1" w:color="auto"/>
      </w:pBdr>
      <w:jc w:val="center"/>
      <w:rPr>
        <w:rFonts w:ascii="Arial" w:hAnsi="Arial" w:cs="Arial"/>
        <w:sz w:val="18"/>
      </w:rPr>
    </w:pPr>
    <w:r w:rsidRPr="00273785">
      <w:rPr>
        <w:rFonts w:ascii="Arial" w:hAnsi="Arial" w:cs="Arial"/>
        <w:sz w:val="18"/>
      </w:rPr>
      <w:t xml:space="preserve">Page </w:t>
    </w:r>
    <w:r w:rsidRPr="00273785">
      <w:rPr>
        <w:rFonts w:ascii="Arial" w:hAnsi="Arial" w:cs="Arial"/>
        <w:sz w:val="18"/>
      </w:rPr>
      <w:fldChar w:fldCharType="begin"/>
    </w:r>
    <w:r w:rsidRPr="00273785">
      <w:rPr>
        <w:rFonts w:ascii="Arial" w:hAnsi="Arial" w:cs="Arial"/>
        <w:sz w:val="18"/>
      </w:rPr>
      <w:instrText xml:space="preserve"> PAGE </w:instrText>
    </w:r>
    <w:r w:rsidRPr="00273785">
      <w:rPr>
        <w:rFonts w:ascii="Arial" w:hAnsi="Arial" w:cs="Arial"/>
        <w:sz w:val="18"/>
      </w:rPr>
      <w:fldChar w:fldCharType="separate"/>
    </w:r>
    <w:r w:rsidR="00273785">
      <w:rPr>
        <w:rFonts w:ascii="Arial" w:hAnsi="Arial" w:cs="Arial"/>
        <w:noProof/>
        <w:sz w:val="18"/>
      </w:rPr>
      <w:t>1</w:t>
    </w:r>
    <w:r w:rsidRPr="00273785">
      <w:rPr>
        <w:rFonts w:ascii="Arial" w:hAnsi="Arial" w:cs="Arial"/>
        <w:sz w:val="18"/>
      </w:rPr>
      <w:fldChar w:fldCharType="end"/>
    </w:r>
    <w:r w:rsidRPr="00273785">
      <w:rPr>
        <w:rFonts w:ascii="Arial" w:hAnsi="Arial" w:cs="Arial"/>
        <w:sz w:val="18"/>
      </w:rPr>
      <w:t xml:space="preserve"> of </w:t>
    </w:r>
    <w:r w:rsidRPr="00273785">
      <w:rPr>
        <w:rFonts w:ascii="Arial" w:hAnsi="Arial" w:cs="Arial"/>
        <w:sz w:val="18"/>
      </w:rPr>
      <w:fldChar w:fldCharType="begin"/>
    </w:r>
    <w:r w:rsidRPr="00273785">
      <w:rPr>
        <w:rFonts w:ascii="Arial" w:hAnsi="Arial" w:cs="Arial"/>
        <w:sz w:val="18"/>
      </w:rPr>
      <w:instrText xml:space="preserve"> NUMPAGES </w:instrText>
    </w:r>
    <w:r w:rsidRPr="00273785">
      <w:rPr>
        <w:rFonts w:ascii="Arial" w:hAnsi="Arial" w:cs="Arial"/>
        <w:sz w:val="18"/>
      </w:rPr>
      <w:fldChar w:fldCharType="separate"/>
    </w:r>
    <w:r w:rsidR="00273785">
      <w:rPr>
        <w:rFonts w:ascii="Arial" w:hAnsi="Arial" w:cs="Arial"/>
        <w:noProof/>
        <w:sz w:val="18"/>
      </w:rPr>
      <w:t>5</w:t>
    </w:r>
    <w:r w:rsidRPr="00273785">
      <w:rPr>
        <w:rFonts w:ascii="Arial" w:hAnsi="Arial" w:cs="Arial"/>
        <w:sz w:val="18"/>
      </w:rPr>
      <w:fldChar w:fldCharType="end"/>
    </w:r>
    <w:r w:rsidRPr="00273785">
      <w:rPr>
        <w:rFonts w:ascii="Arial" w:hAnsi="Arial" w:cs="Arial"/>
        <w:sz w:val="18"/>
      </w:rPr>
      <w:t xml:space="preserve"> / Equality Impact Assessment </w:t>
    </w:r>
    <w:r w:rsidR="00273785" w:rsidRPr="00273785">
      <w:rPr>
        <w:rFonts w:ascii="Arial" w:hAnsi="Arial" w:cs="Arial"/>
        <w:sz w:val="18"/>
      </w:rPr>
      <w:t>Form</w:t>
    </w:r>
    <w:r w:rsidRPr="00273785">
      <w:rPr>
        <w:rFonts w:ascii="Arial" w:hAnsi="Arial" w:cs="Arial"/>
        <w:sz w:val="18"/>
      </w:rPr>
      <w:t xml:space="preserve"> / V1.0 / 1</w:t>
    </w:r>
    <w:r w:rsidR="00273785" w:rsidRPr="00273785">
      <w:rPr>
        <w:rFonts w:ascii="Arial" w:hAnsi="Arial" w:cs="Arial"/>
        <w:sz w:val="18"/>
      </w:rPr>
      <w:t>2</w:t>
    </w:r>
    <w:r w:rsidRPr="00273785">
      <w:rPr>
        <w:rFonts w:ascii="Arial" w:hAnsi="Arial" w:cs="Arial"/>
        <w:sz w:val="18"/>
      </w:rPr>
      <w:t>/2017 / LC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6CA" w:rsidRDefault="000636CA" w:rsidP="000636CA">
      <w:pPr>
        <w:spacing w:after="0" w:line="240" w:lineRule="auto"/>
      </w:pPr>
      <w:r>
        <w:separator/>
      </w:r>
    </w:p>
  </w:footnote>
  <w:footnote w:type="continuationSeparator" w:id="0">
    <w:p w:rsidR="000636CA" w:rsidRDefault="000636CA" w:rsidP="000636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6CA" w:rsidRDefault="000636CA" w:rsidP="00DD2312">
    <w:pPr>
      <w:pStyle w:val="Header"/>
      <w:pBdr>
        <w:bottom w:val="single" w:sz="4" w:space="1" w:color="auto"/>
      </w:pBdr>
      <w:tabs>
        <w:tab w:val="left" w:pos="3390"/>
      </w:tabs>
    </w:pPr>
    <w:r>
      <w:rPr>
        <w:rFonts w:ascii="Arial" w:eastAsia="Times New Roman" w:hAnsi="Arial" w:cs="Arial"/>
        <w:noProof/>
      </w:rPr>
      <w:drawing>
        <wp:inline distT="0" distB="0" distL="0" distR="0" wp14:anchorId="503C9C66" wp14:editId="4048CD05">
          <wp:extent cx="1428750" cy="352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p>
  <w:p w:rsidR="00273785" w:rsidRDefault="00273785" w:rsidP="00273785">
    <w:pPr>
      <w:pStyle w:val="Parasection"/>
      <w:spacing w:after="0" w:line="240" w:lineRule="auto"/>
      <w:rPr>
        <w:rFonts w:cs="Arial"/>
        <w:b/>
      </w:rPr>
    </w:pPr>
    <w:r w:rsidRPr="006F16BD">
      <w:rPr>
        <w:rFonts w:cs="Arial"/>
        <w:b/>
      </w:rPr>
      <w:t>Equality Impact Assessment</w:t>
    </w:r>
    <w:r>
      <w:rPr>
        <w:rFonts w:cs="Arial"/>
        <w:b/>
      </w:rPr>
      <w:t xml:space="preserve"> Guidance - </w:t>
    </w:r>
  </w:p>
  <w:p w:rsidR="00273785" w:rsidRDefault="00273785" w:rsidP="00273785">
    <w:pPr>
      <w:pStyle w:val="Parasection"/>
      <w:spacing w:after="0" w:line="240" w:lineRule="auto"/>
      <w:rPr>
        <w:rFonts w:cs="Arial"/>
        <w:b/>
      </w:rPr>
    </w:pPr>
    <w:r w:rsidRPr="006F16BD">
      <w:rPr>
        <w:rFonts w:cs="Arial"/>
        <w:b/>
      </w:rPr>
      <w:t xml:space="preserve">Appendix 1: Equality Impact Assessment </w:t>
    </w:r>
    <w:r>
      <w:rPr>
        <w:rFonts w:cs="Arial"/>
        <w:b/>
      </w:rPr>
      <w:t xml:space="preserve">(EIA) </w:t>
    </w:r>
    <w:r w:rsidRPr="006F16BD">
      <w:rPr>
        <w:rFonts w:cs="Arial"/>
        <w:b/>
      </w:rPr>
      <w:t xml:space="preserve">Form </w:t>
    </w:r>
  </w:p>
  <w:p w:rsidR="00273785" w:rsidRPr="00D07465" w:rsidRDefault="00273785" w:rsidP="00DD2312">
    <w:pPr>
      <w:pStyle w:val="Header"/>
      <w:pBdr>
        <w:bottom w:val="single" w:sz="4" w:space="1" w:color="auto"/>
      </w:pBdr>
      <w:tabs>
        <w:tab w:val="left" w:pos="33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151C94"/>
    <w:multiLevelType w:val="hybridMultilevel"/>
    <w:tmpl w:val="53DA28EE"/>
    <w:lvl w:ilvl="0" w:tplc="80000124">
      <w:start w:val="1"/>
      <w:numFmt w:val="bullet"/>
      <w:pStyle w:val="Bulletsbase"/>
      <w:lvlText w:val=""/>
      <w:lvlJc w:val="left"/>
      <w:pPr>
        <w:ind w:left="720" w:hanging="360"/>
      </w:pPr>
      <w:rPr>
        <w:rFonts w:ascii="Symbol" w:hAnsi="Symbol" w:hint="default"/>
        <w:b w:val="0"/>
        <w:i w:val="0"/>
        <w:caps w:val="0"/>
        <w:strike w:val="0"/>
        <w:dstrike w:val="0"/>
        <w:outline w:val="0"/>
        <w:shadow w:val="0"/>
        <w:emboss w:val="0"/>
        <w:imprint w:val="0"/>
        <w:vanish w:val="0"/>
        <w:color w:val="000000"/>
        <w:sz w:val="22"/>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6CA"/>
    <w:rsid w:val="000636CA"/>
    <w:rsid w:val="00273785"/>
    <w:rsid w:val="00321F57"/>
    <w:rsid w:val="00581824"/>
    <w:rsid w:val="005C37F4"/>
    <w:rsid w:val="005F1FB6"/>
    <w:rsid w:val="0091224E"/>
    <w:rsid w:val="00EE2B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6CA"/>
    <w:pPr>
      <w:spacing w:after="200" w:line="276" w:lineRule="auto"/>
      <w:jc w:val="both"/>
    </w:pPr>
    <w:rPr>
      <w:rFonts w:eastAsiaTheme="minorEastAsia"/>
      <w:sz w:val="20"/>
      <w:szCs w:val="20"/>
      <w:lang w:eastAsia="en-GB"/>
    </w:rPr>
  </w:style>
  <w:style w:type="paragraph" w:styleId="Heading1">
    <w:name w:val="heading 1"/>
    <w:basedOn w:val="Normal"/>
    <w:next w:val="Normal"/>
    <w:link w:val="Heading1Char"/>
    <w:uiPriority w:val="9"/>
    <w:qFormat/>
    <w:rsid w:val="000636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636CA"/>
    <w:pPr>
      <w:spacing w:before="240" w:after="80"/>
      <w:jc w:val="left"/>
      <w:outlineLvl w:val="1"/>
    </w:pPr>
    <w:rPr>
      <w:smallCaps/>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636CA"/>
    <w:pPr>
      <w:tabs>
        <w:tab w:val="center" w:pos="4513"/>
        <w:tab w:val="right" w:pos="9026"/>
      </w:tabs>
    </w:pPr>
  </w:style>
  <w:style w:type="character" w:customStyle="1" w:styleId="HeaderChar">
    <w:name w:val="Header Char"/>
    <w:basedOn w:val="DefaultParagraphFont"/>
    <w:link w:val="Header"/>
    <w:uiPriority w:val="99"/>
    <w:rsid w:val="000636CA"/>
    <w:rPr>
      <w:rFonts w:eastAsiaTheme="minorEastAsia"/>
      <w:sz w:val="20"/>
      <w:szCs w:val="20"/>
      <w:lang w:eastAsia="en-GB"/>
    </w:rPr>
  </w:style>
  <w:style w:type="paragraph" w:styleId="NoSpacing">
    <w:name w:val="No Spacing"/>
    <w:basedOn w:val="Normal"/>
    <w:link w:val="NoSpacingChar"/>
    <w:uiPriority w:val="1"/>
    <w:qFormat/>
    <w:rsid w:val="000636CA"/>
    <w:pPr>
      <w:spacing w:after="0" w:line="240" w:lineRule="auto"/>
    </w:pPr>
  </w:style>
  <w:style w:type="character" w:customStyle="1" w:styleId="NoSpacingChar">
    <w:name w:val="No Spacing Char"/>
    <w:basedOn w:val="DefaultParagraphFont"/>
    <w:link w:val="NoSpacing"/>
    <w:uiPriority w:val="1"/>
    <w:rsid w:val="000636CA"/>
    <w:rPr>
      <w:rFonts w:eastAsiaTheme="minorEastAsia"/>
      <w:sz w:val="20"/>
      <w:szCs w:val="20"/>
      <w:lang w:eastAsia="en-GB"/>
    </w:rPr>
  </w:style>
  <w:style w:type="paragraph" w:styleId="Footer">
    <w:name w:val="footer"/>
    <w:basedOn w:val="Normal"/>
    <w:link w:val="FooterChar"/>
    <w:uiPriority w:val="99"/>
    <w:unhideWhenUsed/>
    <w:rsid w:val="00063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6CA"/>
    <w:rPr>
      <w:rFonts w:eastAsiaTheme="minorEastAsia"/>
      <w:sz w:val="20"/>
      <w:szCs w:val="20"/>
      <w:lang w:eastAsia="en-GB"/>
    </w:rPr>
  </w:style>
  <w:style w:type="character" w:customStyle="1" w:styleId="Heading2Char">
    <w:name w:val="Heading 2 Char"/>
    <w:basedOn w:val="DefaultParagraphFont"/>
    <w:link w:val="Heading2"/>
    <w:uiPriority w:val="9"/>
    <w:rsid w:val="000636CA"/>
    <w:rPr>
      <w:rFonts w:eastAsiaTheme="minorEastAsia"/>
      <w:smallCaps/>
      <w:spacing w:val="5"/>
      <w:sz w:val="28"/>
      <w:szCs w:val="28"/>
      <w:lang w:eastAsia="en-GB"/>
    </w:rPr>
  </w:style>
  <w:style w:type="character" w:styleId="Hyperlink">
    <w:name w:val="Hyperlink"/>
    <w:basedOn w:val="DefaultParagraphFont"/>
    <w:uiPriority w:val="99"/>
    <w:rsid w:val="000636CA"/>
    <w:rPr>
      <w:rFonts w:cs="Times New Roman"/>
      <w:color w:val="0000FF"/>
      <w:u w:val="single"/>
    </w:rPr>
  </w:style>
  <w:style w:type="paragraph" w:customStyle="1" w:styleId="Parasection">
    <w:name w:val="&gt; Para (section)"/>
    <w:basedOn w:val="Normal"/>
    <w:qFormat/>
    <w:rsid w:val="000636CA"/>
    <w:pPr>
      <w:spacing w:after="640" w:line="312" w:lineRule="auto"/>
      <w:jc w:val="left"/>
    </w:pPr>
    <w:rPr>
      <w:rFonts w:ascii="Arial" w:eastAsia="Calibri" w:hAnsi="Arial" w:cs="Times New Roman"/>
      <w:sz w:val="24"/>
      <w:szCs w:val="24"/>
      <w:lang w:eastAsia="en-US"/>
    </w:rPr>
  </w:style>
  <w:style w:type="paragraph" w:customStyle="1" w:styleId="Parabase">
    <w:name w:val="&gt; Para (base)"/>
    <w:basedOn w:val="Normal"/>
    <w:qFormat/>
    <w:rsid w:val="000636CA"/>
    <w:pPr>
      <w:spacing w:after="120" w:line="312" w:lineRule="auto"/>
      <w:jc w:val="left"/>
    </w:pPr>
    <w:rPr>
      <w:rFonts w:ascii="Arial" w:eastAsia="Calibri" w:hAnsi="Arial" w:cs="Arial"/>
      <w:sz w:val="24"/>
      <w:szCs w:val="24"/>
      <w:lang w:eastAsia="en-US"/>
    </w:rPr>
  </w:style>
  <w:style w:type="paragraph" w:customStyle="1" w:styleId="Parapre-bullets">
    <w:name w:val="&gt; Para (pre-bullets)"/>
    <w:basedOn w:val="Normal"/>
    <w:qFormat/>
    <w:rsid w:val="000636CA"/>
    <w:pPr>
      <w:spacing w:after="60" w:line="312" w:lineRule="auto"/>
      <w:jc w:val="left"/>
    </w:pPr>
    <w:rPr>
      <w:rFonts w:ascii="Arial" w:eastAsia="Calibri" w:hAnsi="Arial" w:cs="Times New Roman"/>
      <w:sz w:val="24"/>
      <w:szCs w:val="24"/>
      <w:lang w:eastAsia="en-US"/>
    </w:rPr>
  </w:style>
  <w:style w:type="paragraph" w:customStyle="1" w:styleId="Bulletsbase">
    <w:name w:val="&gt; Bullets (base)"/>
    <w:basedOn w:val="Normal"/>
    <w:qFormat/>
    <w:rsid w:val="000636CA"/>
    <w:pPr>
      <w:numPr>
        <w:numId w:val="1"/>
      </w:numPr>
      <w:spacing w:after="40" w:line="312" w:lineRule="auto"/>
      <w:ind w:left="425" w:hanging="425"/>
      <w:jc w:val="left"/>
    </w:pPr>
    <w:rPr>
      <w:rFonts w:ascii="Arial" w:eastAsia="Calibri" w:hAnsi="Arial" w:cs="Times New Roman"/>
      <w:sz w:val="24"/>
      <w:szCs w:val="24"/>
      <w:lang w:eastAsia="en-US"/>
    </w:rPr>
  </w:style>
  <w:style w:type="paragraph" w:customStyle="1" w:styleId="Bulletsgroup">
    <w:name w:val="&gt; Bullets (group)"/>
    <w:basedOn w:val="Bulletsbase"/>
    <w:qFormat/>
    <w:rsid w:val="000636CA"/>
    <w:pPr>
      <w:spacing w:after="240"/>
    </w:pPr>
  </w:style>
  <w:style w:type="paragraph" w:customStyle="1" w:styleId="L1Headers">
    <w:name w:val="&gt; L1 Headers"/>
    <w:basedOn w:val="Heading1"/>
    <w:qFormat/>
    <w:rsid w:val="000636CA"/>
    <w:pPr>
      <w:spacing w:before="0" w:after="1280" w:line="312" w:lineRule="auto"/>
      <w:ind w:left="851" w:hanging="851"/>
      <w:jc w:val="left"/>
    </w:pPr>
    <w:rPr>
      <w:rFonts w:ascii="Georgia" w:eastAsia="Times New Roman" w:hAnsi="Georgia" w:cs="Times New Roman"/>
      <w:bCs/>
      <w:color w:val="auto"/>
      <w:sz w:val="56"/>
      <w:szCs w:val="56"/>
      <w:lang w:eastAsia="en-US"/>
    </w:rPr>
  </w:style>
  <w:style w:type="paragraph" w:customStyle="1" w:styleId="Parass">
    <w:name w:val="&gt; Para (ss)"/>
    <w:basedOn w:val="Parasection"/>
    <w:qFormat/>
    <w:rsid w:val="000636CA"/>
    <w:pPr>
      <w:spacing w:after="360"/>
    </w:pPr>
  </w:style>
  <w:style w:type="paragraph" w:customStyle="1" w:styleId="Bulletssection">
    <w:name w:val="&gt; Bullets (section)"/>
    <w:basedOn w:val="Bulletsgroup"/>
    <w:qFormat/>
    <w:rsid w:val="000636CA"/>
    <w:pPr>
      <w:numPr>
        <w:numId w:val="0"/>
      </w:numPr>
      <w:tabs>
        <w:tab w:val="num" w:pos="360"/>
      </w:tabs>
      <w:spacing w:after="600"/>
      <w:ind w:left="425" w:hanging="425"/>
    </w:pPr>
  </w:style>
  <w:style w:type="paragraph" w:customStyle="1" w:styleId="L3IndentedHeaders">
    <w:name w:val="&gt; L3 Indented Headers"/>
    <w:basedOn w:val="Normal"/>
    <w:qFormat/>
    <w:rsid w:val="000636CA"/>
    <w:pPr>
      <w:keepNext/>
      <w:keepLines/>
      <w:pBdr>
        <w:bottom w:val="dotted" w:sz="4" w:space="1" w:color="auto"/>
      </w:pBdr>
      <w:spacing w:after="320" w:line="312" w:lineRule="auto"/>
      <w:ind w:left="709" w:hanging="709"/>
      <w:jc w:val="left"/>
      <w:outlineLvl w:val="1"/>
    </w:pPr>
    <w:rPr>
      <w:rFonts w:ascii="Arial" w:eastAsia="Times New Roman" w:hAnsi="Arial" w:cs="Times New Roman"/>
      <w:b/>
      <w:bCs/>
      <w:color w:val="000000"/>
      <w:sz w:val="28"/>
      <w:szCs w:val="26"/>
      <w:lang w:eastAsia="en-US"/>
    </w:rPr>
  </w:style>
  <w:style w:type="paragraph" w:customStyle="1" w:styleId="L4indentedheader">
    <w:name w:val="&gt; L4 indented header"/>
    <w:basedOn w:val="Normal"/>
    <w:qFormat/>
    <w:rsid w:val="000636CA"/>
    <w:pPr>
      <w:spacing w:after="100" w:line="312" w:lineRule="auto"/>
      <w:ind w:left="567" w:hanging="567"/>
      <w:jc w:val="left"/>
    </w:pPr>
    <w:rPr>
      <w:rFonts w:ascii="Arial" w:eastAsia="Calibri" w:hAnsi="Arial" w:cs="Arial"/>
      <w:b/>
      <w:color w:val="31849B"/>
      <w:sz w:val="24"/>
      <w:szCs w:val="24"/>
      <w:lang w:eastAsia="en-US"/>
    </w:rPr>
  </w:style>
  <w:style w:type="character" w:customStyle="1" w:styleId="Heading1Char">
    <w:name w:val="Heading 1 Char"/>
    <w:basedOn w:val="DefaultParagraphFont"/>
    <w:link w:val="Heading1"/>
    <w:uiPriority w:val="9"/>
    <w:rsid w:val="000636CA"/>
    <w:rPr>
      <w:rFonts w:asciiTheme="majorHAnsi" w:eastAsiaTheme="majorEastAsia" w:hAnsiTheme="majorHAnsi" w:cstheme="majorBidi"/>
      <w:color w:val="2E74B5" w:themeColor="accent1" w:themeShade="BF"/>
      <w:sz w:val="32"/>
      <w:szCs w:val="32"/>
      <w:lang w:eastAsia="en-GB"/>
    </w:rPr>
  </w:style>
  <w:style w:type="paragraph" w:styleId="BalloonText">
    <w:name w:val="Balloon Text"/>
    <w:basedOn w:val="Normal"/>
    <w:link w:val="BalloonTextChar"/>
    <w:uiPriority w:val="99"/>
    <w:semiHidden/>
    <w:unhideWhenUsed/>
    <w:rsid w:val="005F1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FB6"/>
    <w:rPr>
      <w:rFonts w:ascii="Tahoma" w:eastAsiaTheme="minorEastAsi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36CA"/>
    <w:pPr>
      <w:spacing w:after="200" w:line="276" w:lineRule="auto"/>
      <w:jc w:val="both"/>
    </w:pPr>
    <w:rPr>
      <w:rFonts w:eastAsiaTheme="minorEastAsia"/>
      <w:sz w:val="20"/>
      <w:szCs w:val="20"/>
      <w:lang w:eastAsia="en-GB"/>
    </w:rPr>
  </w:style>
  <w:style w:type="paragraph" w:styleId="Heading1">
    <w:name w:val="heading 1"/>
    <w:basedOn w:val="Normal"/>
    <w:next w:val="Normal"/>
    <w:link w:val="Heading1Char"/>
    <w:uiPriority w:val="9"/>
    <w:qFormat/>
    <w:rsid w:val="000636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636CA"/>
    <w:pPr>
      <w:spacing w:before="240" w:after="80"/>
      <w:jc w:val="left"/>
      <w:outlineLvl w:val="1"/>
    </w:pPr>
    <w:rPr>
      <w:smallCaps/>
      <w:spacing w:val="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636CA"/>
    <w:pPr>
      <w:tabs>
        <w:tab w:val="center" w:pos="4513"/>
        <w:tab w:val="right" w:pos="9026"/>
      </w:tabs>
    </w:pPr>
  </w:style>
  <w:style w:type="character" w:customStyle="1" w:styleId="HeaderChar">
    <w:name w:val="Header Char"/>
    <w:basedOn w:val="DefaultParagraphFont"/>
    <w:link w:val="Header"/>
    <w:uiPriority w:val="99"/>
    <w:rsid w:val="000636CA"/>
    <w:rPr>
      <w:rFonts w:eastAsiaTheme="minorEastAsia"/>
      <w:sz w:val="20"/>
      <w:szCs w:val="20"/>
      <w:lang w:eastAsia="en-GB"/>
    </w:rPr>
  </w:style>
  <w:style w:type="paragraph" w:styleId="NoSpacing">
    <w:name w:val="No Spacing"/>
    <w:basedOn w:val="Normal"/>
    <w:link w:val="NoSpacingChar"/>
    <w:uiPriority w:val="1"/>
    <w:qFormat/>
    <w:rsid w:val="000636CA"/>
    <w:pPr>
      <w:spacing w:after="0" w:line="240" w:lineRule="auto"/>
    </w:pPr>
  </w:style>
  <w:style w:type="character" w:customStyle="1" w:styleId="NoSpacingChar">
    <w:name w:val="No Spacing Char"/>
    <w:basedOn w:val="DefaultParagraphFont"/>
    <w:link w:val="NoSpacing"/>
    <w:uiPriority w:val="1"/>
    <w:rsid w:val="000636CA"/>
    <w:rPr>
      <w:rFonts w:eastAsiaTheme="minorEastAsia"/>
      <w:sz w:val="20"/>
      <w:szCs w:val="20"/>
      <w:lang w:eastAsia="en-GB"/>
    </w:rPr>
  </w:style>
  <w:style w:type="paragraph" w:styleId="Footer">
    <w:name w:val="footer"/>
    <w:basedOn w:val="Normal"/>
    <w:link w:val="FooterChar"/>
    <w:uiPriority w:val="99"/>
    <w:unhideWhenUsed/>
    <w:rsid w:val="00063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36CA"/>
    <w:rPr>
      <w:rFonts w:eastAsiaTheme="minorEastAsia"/>
      <w:sz w:val="20"/>
      <w:szCs w:val="20"/>
      <w:lang w:eastAsia="en-GB"/>
    </w:rPr>
  </w:style>
  <w:style w:type="character" w:customStyle="1" w:styleId="Heading2Char">
    <w:name w:val="Heading 2 Char"/>
    <w:basedOn w:val="DefaultParagraphFont"/>
    <w:link w:val="Heading2"/>
    <w:uiPriority w:val="9"/>
    <w:rsid w:val="000636CA"/>
    <w:rPr>
      <w:rFonts w:eastAsiaTheme="minorEastAsia"/>
      <w:smallCaps/>
      <w:spacing w:val="5"/>
      <w:sz w:val="28"/>
      <w:szCs w:val="28"/>
      <w:lang w:eastAsia="en-GB"/>
    </w:rPr>
  </w:style>
  <w:style w:type="character" w:styleId="Hyperlink">
    <w:name w:val="Hyperlink"/>
    <w:basedOn w:val="DefaultParagraphFont"/>
    <w:uiPriority w:val="99"/>
    <w:rsid w:val="000636CA"/>
    <w:rPr>
      <w:rFonts w:cs="Times New Roman"/>
      <w:color w:val="0000FF"/>
      <w:u w:val="single"/>
    </w:rPr>
  </w:style>
  <w:style w:type="paragraph" w:customStyle="1" w:styleId="Parasection">
    <w:name w:val="&gt; Para (section)"/>
    <w:basedOn w:val="Normal"/>
    <w:qFormat/>
    <w:rsid w:val="000636CA"/>
    <w:pPr>
      <w:spacing w:after="640" w:line="312" w:lineRule="auto"/>
      <w:jc w:val="left"/>
    </w:pPr>
    <w:rPr>
      <w:rFonts w:ascii="Arial" w:eastAsia="Calibri" w:hAnsi="Arial" w:cs="Times New Roman"/>
      <w:sz w:val="24"/>
      <w:szCs w:val="24"/>
      <w:lang w:eastAsia="en-US"/>
    </w:rPr>
  </w:style>
  <w:style w:type="paragraph" w:customStyle="1" w:styleId="Parabase">
    <w:name w:val="&gt; Para (base)"/>
    <w:basedOn w:val="Normal"/>
    <w:qFormat/>
    <w:rsid w:val="000636CA"/>
    <w:pPr>
      <w:spacing w:after="120" w:line="312" w:lineRule="auto"/>
      <w:jc w:val="left"/>
    </w:pPr>
    <w:rPr>
      <w:rFonts w:ascii="Arial" w:eastAsia="Calibri" w:hAnsi="Arial" w:cs="Arial"/>
      <w:sz w:val="24"/>
      <w:szCs w:val="24"/>
      <w:lang w:eastAsia="en-US"/>
    </w:rPr>
  </w:style>
  <w:style w:type="paragraph" w:customStyle="1" w:styleId="Parapre-bullets">
    <w:name w:val="&gt; Para (pre-bullets)"/>
    <w:basedOn w:val="Normal"/>
    <w:qFormat/>
    <w:rsid w:val="000636CA"/>
    <w:pPr>
      <w:spacing w:after="60" w:line="312" w:lineRule="auto"/>
      <w:jc w:val="left"/>
    </w:pPr>
    <w:rPr>
      <w:rFonts w:ascii="Arial" w:eastAsia="Calibri" w:hAnsi="Arial" w:cs="Times New Roman"/>
      <w:sz w:val="24"/>
      <w:szCs w:val="24"/>
      <w:lang w:eastAsia="en-US"/>
    </w:rPr>
  </w:style>
  <w:style w:type="paragraph" w:customStyle="1" w:styleId="Bulletsbase">
    <w:name w:val="&gt; Bullets (base)"/>
    <w:basedOn w:val="Normal"/>
    <w:qFormat/>
    <w:rsid w:val="000636CA"/>
    <w:pPr>
      <w:numPr>
        <w:numId w:val="1"/>
      </w:numPr>
      <w:spacing w:after="40" w:line="312" w:lineRule="auto"/>
      <w:ind w:left="425" w:hanging="425"/>
      <w:jc w:val="left"/>
    </w:pPr>
    <w:rPr>
      <w:rFonts w:ascii="Arial" w:eastAsia="Calibri" w:hAnsi="Arial" w:cs="Times New Roman"/>
      <w:sz w:val="24"/>
      <w:szCs w:val="24"/>
      <w:lang w:eastAsia="en-US"/>
    </w:rPr>
  </w:style>
  <w:style w:type="paragraph" w:customStyle="1" w:styleId="Bulletsgroup">
    <w:name w:val="&gt; Bullets (group)"/>
    <w:basedOn w:val="Bulletsbase"/>
    <w:qFormat/>
    <w:rsid w:val="000636CA"/>
    <w:pPr>
      <w:spacing w:after="240"/>
    </w:pPr>
  </w:style>
  <w:style w:type="paragraph" w:customStyle="1" w:styleId="L1Headers">
    <w:name w:val="&gt; L1 Headers"/>
    <w:basedOn w:val="Heading1"/>
    <w:qFormat/>
    <w:rsid w:val="000636CA"/>
    <w:pPr>
      <w:spacing w:before="0" w:after="1280" w:line="312" w:lineRule="auto"/>
      <w:ind w:left="851" w:hanging="851"/>
      <w:jc w:val="left"/>
    </w:pPr>
    <w:rPr>
      <w:rFonts w:ascii="Georgia" w:eastAsia="Times New Roman" w:hAnsi="Georgia" w:cs="Times New Roman"/>
      <w:bCs/>
      <w:color w:val="auto"/>
      <w:sz w:val="56"/>
      <w:szCs w:val="56"/>
      <w:lang w:eastAsia="en-US"/>
    </w:rPr>
  </w:style>
  <w:style w:type="paragraph" w:customStyle="1" w:styleId="Parass">
    <w:name w:val="&gt; Para (ss)"/>
    <w:basedOn w:val="Parasection"/>
    <w:qFormat/>
    <w:rsid w:val="000636CA"/>
    <w:pPr>
      <w:spacing w:after="360"/>
    </w:pPr>
  </w:style>
  <w:style w:type="paragraph" w:customStyle="1" w:styleId="Bulletssection">
    <w:name w:val="&gt; Bullets (section)"/>
    <w:basedOn w:val="Bulletsgroup"/>
    <w:qFormat/>
    <w:rsid w:val="000636CA"/>
    <w:pPr>
      <w:numPr>
        <w:numId w:val="0"/>
      </w:numPr>
      <w:tabs>
        <w:tab w:val="num" w:pos="360"/>
      </w:tabs>
      <w:spacing w:after="600"/>
      <w:ind w:left="425" w:hanging="425"/>
    </w:pPr>
  </w:style>
  <w:style w:type="paragraph" w:customStyle="1" w:styleId="L3IndentedHeaders">
    <w:name w:val="&gt; L3 Indented Headers"/>
    <w:basedOn w:val="Normal"/>
    <w:qFormat/>
    <w:rsid w:val="000636CA"/>
    <w:pPr>
      <w:keepNext/>
      <w:keepLines/>
      <w:pBdr>
        <w:bottom w:val="dotted" w:sz="4" w:space="1" w:color="auto"/>
      </w:pBdr>
      <w:spacing w:after="320" w:line="312" w:lineRule="auto"/>
      <w:ind w:left="709" w:hanging="709"/>
      <w:jc w:val="left"/>
      <w:outlineLvl w:val="1"/>
    </w:pPr>
    <w:rPr>
      <w:rFonts w:ascii="Arial" w:eastAsia="Times New Roman" w:hAnsi="Arial" w:cs="Times New Roman"/>
      <w:b/>
      <w:bCs/>
      <w:color w:val="000000"/>
      <w:sz w:val="28"/>
      <w:szCs w:val="26"/>
      <w:lang w:eastAsia="en-US"/>
    </w:rPr>
  </w:style>
  <w:style w:type="paragraph" w:customStyle="1" w:styleId="L4indentedheader">
    <w:name w:val="&gt; L4 indented header"/>
    <w:basedOn w:val="Normal"/>
    <w:qFormat/>
    <w:rsid w:val="000636CA"/>
    <w:pPr>
      <w:spacing w:after="100" w:line="312" w:lineRule="auto"/>
      <w:ind w:left="567" w:hanging="567"/>
      <w:jc w:val="left"/>
    </w:pPr>
    <w:rPr>
      <w:rFonts w:ascii="Arial" w:eastAsia="Calibri" w:hAnsi="Arial" w:cs="Arial"/>
      <w:b/>
      <w:color w:val="31849B"/>
      <w:sz w:val="24"/>
      <w:szCs w:val="24"/>
      <w:lang w:eastAsia="en-US"/>
    </w:rPr>
  </w:style>
  <w:style w:type="character" w:customStyle="1" w:styleId="Heading1Char">
    <w:name w:val="Heading 1 Char"/>
    <w:basedOn w:val="DefaultParagraphFont"/>
    <w:link w:val="Heading1"/>
    <w:uiPriority w:val="9"/>
    <w:rsid w:val="000636CA"/>
    <w:rPr>
      <w:rFonts w:asciiTheme="majorHAnsi" w:eastAsiaTheme="majorEastAsia" w:hAnsiTheme="majorHAnsi" w:cstheme="majorBidi"/>
      <w:color w:val="2E74B5" w:themeColor="accent1" w:themeShade="BF"/>
      <w:sz w:val="32"/>
      <w:szCs w:val="32"/>
      <w:lang w:eastAsia="en-GB"/>
    </w:rPr>
  </w:style>
  <w:style w:type="paragraph" w:styleId="BalloonText">
    <w:name w:val="Balloon Text"/>
    <w:basedOn w:val="Normal"/>
    <w:link w:val="BalloonTextChar"/>
    <w:uiPriority w:val="99"/>
    <w:semiHidden/>
    <w:unhideWhenUsed/>
    <w:rsid w:val="005F1F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FB6"/>
    <w:rPr>
      <w:rFonts w:ascii="Tahoma" w:eastAsiaTheme="minorEastAsi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1014</Words>
  <Characters>5783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6784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Scott</dc:creator>
  <cp:lastModifiedBy>heatherb</cp:lastModifiedBy>
  <cp:revision>3</cp:revision>
  <dcterms:created xsi:type="dcterms:W3CDTF">2018-01-18T12:21:00Z</dcterms:created>
  <dcterms:modified xsi:type="dcterms:W3CDTF">2018-01-18T12:25:00Z</dcterms:modified>
</cp:coreProperties>
</file>